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7176C2">
        <w:trPr>
          <w:trHeight w:val="3607"/>
        </w:trPr>
        <w:tc>
          <w:tcPr>
            <w:tcW w:w="8600" w:type="dxa"/>
          </w:tcPr>
          <w:p w:rsidR="007176C2" w:rsidRDefault="003B2DF1">
            <w:pPr>
              <w:spacing w:line="280" w:lineRule="exact"/>
              <w:ind w:leftChars="200" w:left="420"/>
              <w:jc w:val="left"/>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1.85pt;margin-top:-57.55pt;width:235.2pt;height:44.45pt;z-index:251658240;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" fillcolor="white [3201]" stroked="f" strokeweight=".5pt">
                  <v:textbox>
                    <w:txbxContent>
                      <w:p w:rsidR="007176C2" w:rsidRDefault="005D3C59">
                        <w:pPr>
                          <w:jc w:val="left"/>
                          <w:rPr>
                            <w:rFonts w:asciiTheme="minorEastAsia" w:hAnsiTheme="minorEastAsia"/>
                            <w:sz w:val="22"/>
                          </w:rPr>
                        </w:pPr>
                        <w:bookmarkStart w:id="0" w:name="_GoBack"/>
                        <w:bookmarkEnd w:id="0"/>
                        <w:r>
                          <w:rPr>
                            <w:rFonts w:asciiTheme="minorEastAsia" w:hAnsiTheme="minorEastAsia" w:hint="eastAsia"/>
                            <w:sz w:val="22"/>
                          </w:rPr>
                          <w:t>様式第３号の４</w:t>
                        </w:r>
                      </w:p>
                      <w:p w:rsidR="007176C2" w:rsidRDefault="007176C2">
                        <w:pPr>
                          <w:jc w:val="left"/>
                          <w:rPr>
                            <w:rFonts w:asciiTheme="minorEastAsia" w:hAnsiTheme="minorEastAsia"/>
                            <w:sz w:val="22"/>
                          </w:rPr>
                        </w:pPr>
                      </w:p>
                    </w:txbxContent>
                  </v:textbox>
                </v:shape>
              </w:pict>
            </w:r>
            <w:r w:rsidR="005D3C59">
              <w:rPr>
                <w:rFonts w:asciiTheme="minorEastAsia" w:hAnsiTheme="minorEastAsia" w:hint="eastAsia"/>
                <w:sz w:val="24"/>
                <w:szCs w:val="24"/>
              </w:rPr>
              <w:t>生活保護法第55条第２項において準用する同法第49条の２第２項各</w:t>
            </w:r>
          </w:p>
          <w:p w:rsidR="007176C2" w:rsidRDefault="005D3C59">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号（第１号、第４号ただし書、第７号及び第９号を除く。）に該当しな</w:t>
            </w:r>
          </w:p>
          <w:p w:rsidR="007176C2" w:rsidRDefault="005D3C59">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い旨の誓約書</w:t>
            </w:r>
          </w:p>
          <w:p w:rsidR="007176C2" w:rsidRDefault="007176C2">
            <w:pPr>
              <w:spacing w:line="280" w:lineRule="exact"/>
              <w:jc w:val="center"/>
              <w:rPr>
                <w:rFonts w:asciiTheme="minorEastAsia" w:hAnsiTheme="minorEastAsia"/>
              </w:rPr>
            </w:pPr>
          </w:p>
          <w:p w:rsidR="007176C2" w:rsidRDefault="005D3C59">
            <w:pPr>
              <w:spacing w:line="280" w:lineRule="exact"/>
              <w:ind w:left="23"/>
              <w:jc w:val="left"/>
              <w:rPr>
                <w:rFonts w:asciiTheme="minorEastAsia" w:hAnsiTheme="minorEastAsia"/>
              </w:rPr>
            </w:pPr>
            <w:r>
              <w:rPr>
                <w:rFonts w:asciiTheme="minorEastAsia" w:hAnsiTheme="minorEastAsia" w:hint="eastAsia"/>
              </w:rPr>
              <w:t xml:space="preserve">　茨　城　県　知　事　殿　　　　　　　　　　　　　　　　　　　　年　　月　　日</w:t>
            </w:r>
          </w:p>
          <w:p w:rsidR="007176C2" w:rsidRDefault="007176C2">
            <w:pPr>
              <w:spacing w:line="280" w:lineRule="exact"/>
              <w:jc w:val="left"/>
              <w:rPr>
                <w:rFonts w:asciiTheme="minorEastAsia" w:hAnsiTheme="minorEastAsia"/>
              </w:rPr>
            </w:pPr>
          </w:p>
          <w:p w:rsidR="007176C2" w:rsidRDefault="005D3C59">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下欄に掲げる生活保護法第55条第２項において準用する同法第49条の２第２項各号（第１号、第４号ただし書、第７号及び第９号を除く。）の規定に該当しないことを誓約します。</w:t>
            </w:r>
          </w:p>
          <w:p w:rsidR="007176C2" w:rsidRDefault="007176C2">
            <w:pPr>
              <w:spacing w:line="280" w:lineRule="exact"/>
              <w:ind w:leftChars="99" w:left="208" w:firstLineChars="106" w:firstLine="212"/>
              <w:jc w:val="left"/>
              <w:rPr>
                <w:rFonts w:asciiTheme="minorEastAsia" w:hAnsiTheme="minorEastAsia"/>
                <w:sz w:val="20"/>
                <w:szCs w:val="20"/>
              </w:rPr>
            </w:pPr>
          </w:p>
          <w:p w:rsidR="007176C2" w:rsidRDefault="005D3C59">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7176C2" w:rsidRDefault="005D3C59">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176C2">
        <w:trPr>
          <w:trHeight w:val="2839"/>
        </w:trPr>
        <w:tc>
          <w:tcPr>
            <w:tcW w:w="8604" w:type="dxa"/>
            <w:shd w:val="clear" w:color="auto" w:fill="auto"/>
          </w:tcPr>
          <w:p w:rsidR="007176C2" w:rsidRDefault="005D3C59">
            <w:pPr>
              <w:spacing w:line="280" w:lineRule="exact"/>
              <w:jc w:val="left"/>
              <w:rPr>
                <w:rFonts w:asciiTheme="minorEastAsia" w:hAnsiTheme="minorEastAsia"/>
                <w:sz w:val="20"/>
                <w:szCs w:val="20"/>
              </w:rPr>
            </w:pPr>
            <w:r>
              <w:rPr>
                <w:rFonts w:asciiTheme="minorEastAsia" w:hAnsiTheme="minorEastAsia" w:hint="eastAsia"/>
                <w:sz w:val="20"/>
                <w:szCs w:val="20"/>
              </w:rPr>
              <w:t>（誓約項目）</w:t>
            </w:r>
          </w:p>
          <w:p w:rsidR="007176C2" w:rsidRDefault="005D3C59">
            <w:pPr>
              <w:spacing w:line="280" w:lineRule="exact"/>
              <w:ind w:firstLineChars="100" w:firstLine="200"/>
              <w:jc w:val="left"/>
              <w:rPr>
                <w:rFonts w:asciiTheme="minorEastAsia" w:hAnsiTheme="minorEastAsia"/>
                <w:sz w:val="20"/>
                <w:szCs w:val="20"/>
              </w:rPr>
            </w:pPr>
            <w:r>
              <w:rPr>
                <w:rFonts w:asciiTheme="minorEastAsia" w:hAnsiTheme="minorEastAsia" w:hint="eastAsia"/>
                <w:sz w:val="20"/>
                <w:szCs w:val="20"/>
              </w:rPr>
              <w:t>生活保護法第55条第２項において準用する同法第49条の２第２項各号（第１号、第４号ただし書、第７号及び第９号を除く。）の規定関係</w:t>
            </w:r>
          </w:p>
          <w:p w:rsidR="007176C2" w:rsidRDefault="007176C2">
            <w:pPr>
              <w:spacing w:line="280" w:lineRule="exact"/>
              <w:jc w:val="left"/>
              <w:rPr>
                <w:rFonts w:asciiTheme="minorEastAsia" w:hAnsiTheme="minorEastAsia"/>
                <w:sz w:val="20"/>
                <w:szCs w:val="20"/>
              </w:rPr>
            </w:pPr>
          </w:p>
          <w:p w:rsidR="007176C2" w:rsidRDefault="005D3C59">
            <w:pPr>
              <w:spacing w:line="280" w:lineRule="exact"/>
              <w:jc w:val="left"/>
              <w:rPr>
                <w:rFonts w:asciiTheme="minorEastAsia" w:hAnsiTheme="minorEastAsia"/>
                <w:sz w:val="20"/>
                <w:szCs w:val="20"/>
              </w:rPr>
            </w:pPr>
            <w:r>
              <w:rPr>
                <w:rFonts w:asciiTheme="minorEastAsia" w:hAnsiTheme="minorEastAsia" w:hint="eastAsia"/>
                <w:sz w:val="20"/>
                <w:szCs w:val="20"/>
              </w:rPr>
              <w:t>１　第２項第２号関係</w:t>
            </w:r>
          </w:p>
          <w:p w:rsidR="007176C2" w:rsidRDefault="005D3C59">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指定を受けようとする助産師又は施術者（以下、申請者という。）</w:t>
            </w:r>
            <w:r w:rsidRPr="00EE34CD">
              <w:rPr>
                <w:rFonts w:asciiTheme="minorEastAsia" w:hAnsiTheme="minorEastAsia" w:hint="eastAsia"/>
                <w:sz w:val="20"/>
                <w:szCs w:val="20"/>
              </w:rPr>
              <w:t>が、拘禁刑</w:t>
            </w:r>
            <w:r>
              <w:rPr>
                <w:rFonts w:asciiTheme="minorEastAsia" w:hAnsiTheme="minorEastAsia" w:hint="eastAsia"/>
                <w:sz w:val="20"/>
                <w:szCs w:val="20"/>
              </w:rPr>
              <w:t>以上の刑に処せられ、その執行を終わり、又は執行を受けることがなくなった日を経過しない者であること。</w:t>
            </w:r>
          </w:p>
          <w:p w:rsidR="007176C2" w:rsidRDefault="007176C2">
            <w:pPr>
              <w:spacing w:line="280" w:lineRule="exact"/>
              <w:jc w:val="left"/>
              <w:rPr>
                <w:rFonts w:asciiTheme="minorEastAsia" w:hAnsiTheme="minorEastAsia"/>
                <w:sz w:val="20"/>
                <w:szCs w:val="20"/>
              </w:rPr>
            </w:pPr>
          </w:p>
          <w:p w:rsidR="007176C2" w:rsidRDefault="005D3C59">
            <w:pPr>
              <w:spacing w:line="280" w:lineRule="exact"/>
              <w:jc w:val="left"/>
              <w:rPr>
                <w:rFonts w:asciiTheme="minorEastAsia" w:hAnsiTheme="minorEastAsia"/>
                <w:sz w:val="20"/>
                <w:szCs w:val="20"/>
              </w:rPr>
            </w:pPr>
            <w:r>
              <w:rPr>
                <w:rFonts w:asciiTheme="minorEastAsia" w:hAnsiTheme="minorEastAsia" w:hint="eastAsia"/>
                <w:sz w:val="20"/>
                <w:szCs w:val="20"/>
              </w:rPr>
              <w:t>２　第２項第３号関係</w:t>
            </w:r>
          </w:p>
          <w:p w:rsidR="007176C2" w:rsidRDefault="005D3C59">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者が、生活保護法その他国民の保健医療若しくは福祉に関する法律で政令で定めるものの規定（※）により罰金の刑に処せられ、その執行を終わり、又は執行を受けることがなくなるまでの者であること。</w:t>
            </w:r>
          </w:p>
          <w:p w:rsidR="007176C2" w:rsidRDefault="005D3C59">
            <w:pPr>
              <w:spacing w:line="240" w:lineRule="exact"/>
              <w:ind w:left="420" w:hangingChars="200" w:hanging="420"/>
              <w:rPr>
                <w:rFonts w:asciiTheme="minorEastAsia" w:hAnsiTheme="minorEastAsia" w:cs="ＭＳ 明朝"/>
                <w:color w:val="000000"/>
                <w:kern w:val="0"/>
                <w:sz w:val="18"/>
                <w:szCs w:val="18"/>
              </w:rPr>
            </w:pP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その他国民の保</w:t>
            </w:r>
            <w:r>
              <w:rPr>
                <w:rFonts w:asciiTheme="minorEastAsia" w:hAnsiTheme="minorEastAsia" w:cs="ＭＳ 明朝" w:hint="eastAsia"/>
                <w:kern w:val="0"/>
                <w:sz w:val="18"/>
                <w:szCs w:val="18"/>
              </w:rPr>
              <w:t>健</w:t>
            </w:r>
            <w:r>
              <w:rPr>
                <w:rFonts w:asciiTheme="minorEastAsia" w:hAnsiTheme="minorEastAsia" w:cs="ＭＳ 明朝" w:hint="eastAsia"/>
                <w:color w:val="000000"/>
                <w:kern w:val="0"/>
                <w:sz w:val="18"/>
                <w:szCs w:val="18"/>
              </w:rPr>
              <w:t>療若しくは福祉に関する法律で政令で定めるものの規定</w:t>
            </w:r>
          </w:p>
          <w:p w:rsidR="007176C2" w:rsidRDefault="005D3C59">
            <w:pPr>
              <w:spacing w:line="220" w:lineRule="exact"/>
              <w:ind w:firstLineChars="300" w:firstLine="540"/>
              <w:rPr>
                <w:rFonts w:ascii="ＭＳ 明朝" w:eastAsia="ＭＳ 明朝" w:hAnsi="Times New Roman" w:cs="Times New Roman"/>
                <w:color w:val="000000"/>
                <w:spacing w:val="2"/>
                <w:kern w:val="0"/>
                <w:sz w:val="18"/>
                <w:szCs w:val="18"/>
              </w:rPr>
            </w:pPr>
            <w:r>
              <w:rPr>
                <w:rFonts w:asciiTheme="minorEastAsia" w:hAnsiTheme="minorEastAsia" w:cs="ＭＳ 明朝" w:hint="eastAsia"/>
                <w:color w:val="000000"/>
                <w:kern w:val="0"/>
                <w:sz w:val="18"/>
                <w:szCs w:val="18"/>
              </w:rPr>
              <w:t xml:space="preserve">１　</w:t>
            </w:r>
            <w:r>
              <w:rPr>
                <w:rFonts w:ascii="ＭＳ 明朝" w:eastAsia="ＭＳ 明朝" w:hAnsi="ＭＳ 明朝" w:cs="ＭＳ 明朝" w:hint="eastAsia"/>
                <w:color w:val="000000"/>
                <w:kern w:val="0"/>
                <w:sz w:val="18"/>
                <w:szCs w:val="18"/>
              </w:rPr>
              <w:t>児童福祉法（昭和22年法律第164号）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３　栄養士法（昭和22年法律第245号）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４　医師法（昭和23年法律第201号）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５　歯科医師法（昭和23年法律第202号）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６　保健師助産師看護師法（昭和23年法律第203号）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７　歯科衛生士法（昭和23年法律第204号）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８　医療法（昭和23年法律第205号）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９　身体障害者福祉法（昭和24年法律第283号）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　精神保健及び精神障害者福祉に関する法律（昭和25年法律第123号）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　社会福祉法（昭和26年法律第45号）</w:t>
            </w:r>
          </w:p>
          <w:p w:rsidR="007176C2" w:rsidRDefault="005D3C59">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医薬品、医療機器等の品質、有効性及び安全性の確保等に関する法律（昭和35年法律第145</w:t>
            </w:r>
          </w:p>
          <w:p w:rsidR="007176C2" w:rsidRDefault="005D3C59">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　薬剤師法（昭和35年法律第146号）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　老人福祉法（昭和38年法律第133号）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　理学療法士及び作業療法士法（昭和40年法律第137号）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　柔道整復師法（昭和45年法律第19号）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　社会福祉士及び介護福祉士法（昭和62年法律第30号）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　義肢装具士法（昭和62年法律第61号）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　介護保険法（平成9年法律第123号）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　精神保健福祉士法（平成9年法律第131号）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　言語聴覚士法（平成9年法律第132号）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　障害者の日常生活及び社会生活を総合的に支援するための法律（平成17年法律第123号）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　高齢者虐待の防止、高齢者の養護者に対する支援等に関する法律（平成17年法律第124号）</w:t>
            </w:r>
          </w:p>
          <w:p w:rsidR="007176C2" w:rsidRDefault="005D3C59">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就学前の子どもに関する教育、保育等の総合的な提供の推進に関する法律（平成18年法律第</w:t>
            </w:r>
          </w:p>
          <w:p w:rsidR="007176C2" w:rsidRDefault="005D3C59">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77号）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　障害者虐待の防止、障害者の養護者に対する支援等に関する法律（平成23年法律第79号）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子ども・子育て支援法（平成24年法律第65号）</w:t>
            </w:r>
          </w:p>
          <w:p w:rsidR="007176C2" w:rsidRDefault="005D3C59">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Pr>
                <w:rFonts w:ascii="ＭＳ 明朝" w:eastAsia="ＭＳ 明朝" w:hAnsi="ＭＳ 明朝" w:cs="ＭＳ 明朝" w:hint="eastAsia"/>
                <w:color w:val="000000"/>
                <w:kern w:val="0"/>
                <w:sz w:val="18"/>
                <w:szCs w:val="18"/>
              </w:rPr>
              <w:t>2</w:t>
            </w:r>
            <w:r>
              <w:rPr>
                <w:rFonts w:ascii="ＭＳ 明朝" w:eastAsia="ＭＳ 明朝" w:hAnsi="ＭＳ 明朝" w:cs="ＭＳ 明朝" w:hint="eastAsia"/>
                <w:kern w:val="0"/>
                <w:sz w:val="18"/>
                <w:szCs w:val="18"/>
              </w:rPr>
              <w:t>7　再生医療等の安全性の確保等に関する法律（平成25年法律第85号）</w:t>
            </w:r>
          </w:p>
          <w:p w:rsidR="007176C2" w:rsidRDefault="005D3C59">
            <w:pPr>
              <w:suppressAutoHyphens/>
              <w:kinsoku w:val="0"/>
              <w:overflowPunct w:val="0"/>
              <w:spacing w:line="220" w:lineRule="exact"/>
              <w:ind w:firstLineChars="300" w:firstLine="540"/>
              <w:jc w:val="left"/>
              <w:textAlignment w:val="baseline"/>
              <w:rPr>
                <w:rFonts w:asciiTheme="minorEastAsia" w:hAnsiTheme="minorEastAsia"/>
                <w:sz w:val="18"/>
                <w:szCs w:val="18"/>
              </w:rPr>
            </w:pPr>
            <w:r>
              <w:rPr>
                <w:rFonts w:asciiTheme="minorEastAsia" w:hAnsiTheme="minorEastAsia" w:hint="eastAsia"/>
                <w:sz w:val="18"/>
                <w:szCs w:val="18"/>
              </w:rPr>
              <w:t>28　国家戦略特別区法（平成25年法律第107号。第12条の</w:t>
            </w:r>
            <w:r w:rsidR="00752D81">
              <w:rPr>
                <w:rFonts w:asciiTheme="minorEastAsia" w:hAnsiTheme="minorEastAsia"/>
                <w:sz w:val="18"/>
                <w:szCs w:val="18"/>
              </w:rPr>
              <w:t>5</w:t>
            </w:r>
            <w:r>
              <w:rPr>
                <w:rFonts w:asciiTheme="minorEastAsia" w:hAnsiTheme="minorEastAsia" w:hint="eastAsia"/>
                <w:sz w:val="18"/>
                <w:szCs w:val="18"/>
              </w:rPr>
              <w:t>の第15項及び第17項から第19項</w:t>
            </w:r>
          </w:p>
          <w:p w:rsidR="007176C2" w:rsidRDefault="009871F4" w:rsidP="009871F4">
            <w:pPr>
              <w:suppressAutoHyphens/>
              <w:kinsoku w:val="0"/>
              <w:overflowPunct w:val="0"/>
              <w:spacing w:line="220" w:lineRule="exact"/>
              <w:ind w:firstLineChars="400" w:firstLine="720"/>
              <w:jc w:val="left"/>
              <w:textAlignment w:val="baseline"/>
              <w:rPr>
                <w:rFonts w:asciiTheme="minorEastAsia" w:hAnsiTheme="minorEastAsia"/>
                <w:sz w:val="18"/>
                <w:szCs w:val="18"/>
              </w:rPr>
            </w:pPr>
            <w:r>
              <w:rPr>
                <w:rFonts w:asciiTheme="minorEastAsia" w:hAnsiTheme="minorEastAsia" w:hint="eastAsia"/>
                <w:sz w:val="18"/>
                <w:szCs w:val="18"/>
              </w:rPr>
              <w:t>までの規定</w:t>
            </w:r>
            <w:r w:rsidR="005D3C59">
              <w:rPr>
                <w:rFonts w:asciiTheme="minorEastAsia" w:hAnsiTheme="minorEastAsia" w:hint="eastAsia"/>
                <w:sz w:val="18"/>
                <w:szCs w:val="18"/>
              </w:rPr>
              <w:t>に限る。）</w:t>
            </w:r>
          </w:p>
          <w:p w:rsidR="007176C2" w:rsidRDefault="005D3C59">
            <w:pPr>
              <w:suppressAutoHyphens/>
              <w:kinsoku w:val="0"/>
              <w:overflowPunct w:val="0"/>
              <w:spacing w:line="220" w:lineRule="exact"/>
              <w:ind w:firstLineChars="300" w:firstLine="540"/>
              <w:jc w:val="left"/>
              <w:textAlignment w:val="baseline"/>
              <w:rPr>
                <w:rFonts w:asciiTheme="minorEastAsia" w:hAnsiTheme="minorEastAsia"/>
                <w:sz w:val="18"/>
                <w:szCs w:val="18"/>
              </w:rPr>
            </w:pPr>
            <w:r>
              <w:rPr>
                <w:rFonts w:asciiTheme="minorEastAsia" w:hAnsiTheme="minorEastAsia" w:hint="eastAsia"/>
                <w:sz w:val="18"/>
                <w:szCs w:val="18"/>
              </w:rPr>
              <w:t>29　難病の患者に対する医療等に関する法律（平成26年法律第50号）</w:t>
            </w:r>
          </w:p>
          <w:p w:rsidR="007176C2" w:rsidRDefault="005D3C59">
            <w:pPr>
              <w:suppressAutoHyphens/>
              <w:kinsoku w:val="0"/>
              <w:overflowPunct w:val="0"/>
              <w:spacing w:line="220" w:lineRule="exact"/>
              <w:ind w:firstLineChars="300" w:firstLine="540"/>
              <w:jc w:val="left"/>
              <w:textAlignment w:val="baseline"/>
              <w:rPr>
                <w:rFonts w:asciiTheme="minorEastAsia" w:hAnsiTheme="minorEastAsia"/>
                <w:sz w:val="18"/>
                <w:szCs w:val="18"/>
              </w:rPr>
            </w:pPr>
            <w:r>
              <w:rPr>
                <w:rFonts w:asciiTheme="minorEastAsia" w:hAnsiTheme="minorEastAsia" w:hint="eastAsia"/>
                <w:sz w:val="18"/>
                <w:szCs w:val="18"/>
              </w:rPr>
              <w:t>30　公認心理師法（平成27年法律第68号）</w:t>
            </w:r>
          </w:p>
          <w:p w:rsidR="007176C2" w:rsidRDefault="005D3C59">
            <w:pPr>
              <w:suppressAutoHyphens/>
              <w:kinsoku w:val="0"/>
              <w:overflowPunct w:val="0"/>
              <w:spacing w:line="220" w:lineRule="exact"/>
              <w:ind w:firstLineChars="300" w:firstLine="540"/>
              <w:jc w:val="left"/>
              <w:textAlignment w:val="baseline"/>
              <w:rPr>
                <w:rFonts w:asciiTheme="minorEastAsia" w:hAnsiTheme="minorEastAsia"/>
                <w:sz w:val="18"/>
                <w:szCs w:val="18"/>
              </w:rPr>
            </w:pPr>
            <w:r>
              <w:rPr>
                <w:rFonts w:asciiTheme="minorEastAsia" w:hAnsiTheme="minorEastAsia" w:hint="eastAsia"/>
                <w:sz w:val="18"/>
                <w:szCs w:val="18"/>
              </w:rPr>
              <w:t xml:space="preserve">31　民間あっせん機関による養子縁組のあっせんに係る児童の保護等に関する法律（平成28年法　　</w:t>
            </w:r>
          </w:p>
          <w:p w:rsidR="007176C2" w:rsidRDefault="005D3C59">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　律第110号）</w:t>
            </w:r>
          </w:p>
          <w:p w:rsidR="007176C2" w:rsidRDefault="005D3C59">
            <w:pPr>
              <w:spacing w:line="280" w:lineRule="exact"/>
              <w:ind w:firstLineChars="300" w:firstLine="540"/>
              <w:rPr>
                <w:rFonts w:asciiTheme="minorEastAsia" w:hAnsiTheme="minorEastAsia"/>
                <w:sz w:val="18"/>
                <w:szCs w:val="18"/>
              </w:rPr>
            </w:pPr>
            <w:r>
              <w:rPr>
                <w:rFonts w:asciiTheme="minorEastAsia" w:hAnsiTheme="minorEastAsia" w:hint="eastAsia"/>
                <w:sz w:val="18"/>
                <w:szCs w:val="18"/>
              </w:rPr>
              <w:t>32　臨床研究法（平成29年法律第16号）</w:t>
            </w:r>
          </w:p>
          <w:p w:rsidR="007176C2" w:rsidRDefault="007176C2">
            <w:pPr>
              <w:spacing w:line="280" w:lineRule="exact"/>
              <w:rPr>
                <w:rFonts w:asciiTheme="minorEastAsia" w:hAnsiTheme="minorEastAsia"/>
                <w:sz w:val="20"/>
                <w:szCs w:val="20"/>
              </w:rPr>
            </w:pPr>
          </w:p>
          <w:p w:rsidR="007176C2" w:rsidRDefault="005D3C59">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　第２項第４号関係</w:t>
            </w:r>
          </w:p>
          <w:p w:rsidR="007176C2" w:rsidRDefault="005D3C59">
            <w:pPr>
              <w:spacing w:line="280" w:lineRule="exact"/>
              <w:ind w:left="200" w:hangingChars="100" w:hanging="200"/>
              <w:rPr>
                <w:rFonts w:ascii="ＭＳ 明朝" w:eastAsia="ＭＳ 明朝" w:hAnsi="ＭＳ 明朝" w:cs="ＭＳ 明朝"/>
                <w:kern w:val="0"/>
                <w:sz w:val="20"/>
                <w:szCs w:val="20"/>
              </w:rPr>
            </w:pPr>
            <w:r>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申請者が、生活保護法の規定により指定医療機関の指定を取り消され、その取消しの日から起算して５年を経過しない者であること</w:t>
            </w:r>
            <w:r>
              <w:rPr>
                <w:rFonts w:asciiTheme="minorEastAsia" w:hAnsiTheme="minorEastAsia" w:hint="eastAsia"/>
                <w:color w:val="000000" w:themeColor="text1"/>
                <w:sz w:val="20"/>
                <w:szCs w:val="20"/>
              </w:rPr>
              <w:t>。</w:t>
            </w:r>
          </w:p>
          <w:p w:rsidR="007176C2" w:rsidRDefault="007176C2">
            <w:pPr>
              <w:spacing w:line="280" w:lineRule="exact"/>
              <w:jc w:val="left"/>
              <w:rPr>
                <w:rFonts w:asciiTheme="minorEastAsia" w:hAnsiTheme="minorEastAsia"/>
                <w:sz w:val="20"/>
                <w:szCs w:val="20"/>
              </w:rPr>
            </w:pPr>
          </w:p>
          <w:p w:rsidR="007176C2" w:rsidRDefault="005D3C59">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　第２項第５号関係</w:t>
            </w:r>
          </w:p>
          <w:p w:rsidR="007176C2" w:rsidRDefault="005D3C59">
            <w:pPr>
              <w:spacing w:line="280" w:lineRule="exact"/>
              <w:ind w:left="200" w:hangingChars="100" w:hanging="200"/>
              <w:rPr>
                <w:rFonts w:asciiTheme="minorEastAsia" w:hAnsiTheme="minorEastAsia"/>
                <w:sz w:val="20"/>
                <w:szCs w:val="20"/>
              </w:rPr>
            </w:pPr>
            <w:r>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申請者が、生活保護法の規定による指定の取消しの処分に係る行政手続法</w:t>
            </w:r>
            <w:r>
              <w:rPr>
                <w:rFonts w:asciiTheme="minorEastAsia" w:hAnsiTheme="minorEastAsia" w:hint="eastAsia"/>
                <w:color w:val="000000" w:themeColor="text1"/>
                <w:sz w:val="20"/>
                <w:szCs w:val="20"/>
              </w:rPr>
              <w:t>（平成５年法律第88号）</w:t>
            </w:r>
            <w:r>
              <w:rPr>
                <w:rFonts w:asciiTheme="minorEastAsia" w:hAnsiTheme="minorEastAsia" w:hint="eastAsia"/>
                <w:sz w:val="20"/>
                <w:szCs w:val="20"/>
              </w:rPr>
              <w:t>第15条の規定による通知があった日から当該処分をする日又は処分をしないことを決定する日までの間に生活保護法の規定による指定の辞退の申出をした者（当該指定の辞退について相当の理由がある者を除く。）で、当該申出の日から起算して５年を経過しないものであること。</w:t>
            </w:r>
          </w:p>
          <w:p w:rsidR="007176C2" w:rsidRDefault="007176C2">
            <w:pPr>
              <w:spacing w:line="280" w:lineRule="exact"/>
              <w:ind w:left="200" w:hangingChars="100" w:hanging="200"/>
              <w:rPr>
                <w:rFonts w:asciiTheme="minorEastAsia" w:hAnsiTheme="minorEastAsia"/>
                <w:sz w:val="20"/>
                <w:szCs w:val="20"/>
              </w:rPr>
            </w:pPr>
          </w:p>
          <w:p w:rsidR="007176C2" w:rsidRDefault="005D3C59">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　第２項第６号関係</w:t>
            </w:r>
          </w:p>
          <w:p w:rsidR="007176C2" w:rsidRDefault="005D3C59">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 xml:space="preserve">　　申請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7176C2" w:rsidRDefault="007176C2">
            <w:pPr>
              <w:spacing w:line="280" w:lineRule="exact"/>
              <w:ind w:left="200" w:hangingChars="100" w:hanging="200"/>
              <w:rPr>
                <w:rFonts w:asciiTheme="minorEastAsia" w:hAnsiTheme="minorEastAsia"/>
                <w:sz w:val="20"/>
                <w:szCs w:val="20"/>
              </w:rPr>
            </w:pPr>
          </w:p>
          <w:p w:rsidR="007176C2" w:rsidRDefault="005D3C59">
            <w:pPr>
              <w:spacing w:line="280" w:lineRule="exact"/>
              <w:rPr>
                <w:rFonts w:asciiTheme="minorEastAsia" w:hAnsiTheme="minorEastAsia"/>
                <w:sz w:val="20"/>
                <w:szCs w:val="20"/>
              </w:rPr>
            </w:pPr>
            <w:r>
              <w:rPr>
                <w:rFonts w:asciiTheme="minorEastAsia" w:hAnsiTheme="minorEastAsia" w:hint="eastAsia"/>
                <w:sz w:val="20"/>
                <w:szCs w:val="20"/>
              </w:rPr>
              <w:t>６</w:t>
            </w:r>
            <w:r>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第２項第８号関係</w:t>
            </w:r>
          </w:p>
          <w:p w:rsidR="007176C2" w:rsidRDefault="005D3C59">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申請者が、指定の申請前５年以内に被保護</w:t>
            </w:r>
            <w:r>
              <w:rPr>
                <w:rFonts w:asciiTheme="minorEastAsia" w:hAnsiTheme="minorEastAsia" w:cs="ＭＳ 明朝" w:hint="eastAsia"/>
                <w:color w:val="000000" w:themeColor="text1"/>
                <w:kern w:val="0"/>
                <w:sz w:val="20"/>
                <w:szCs w:val="20"/>
              </w:rPr>
              <w:t>者の助産又は施術</w:t>
            </w:r>
            <w:r>
              <w:rPr>
                <w:rFonts w:asciiTheme="minorEastAsia" w:hAnsiTheme="minorEastAsia" w:cs="ＭＳ 明朝" w:hint="eastAsia"/>
                <w:color w:val="000000"/>
                <w:kern w:val="0"/>
                <w:sz w:val="20"/>
                <w:szCs w:val="20"/>
              </w:rPr>
              <w:t>に関し不正又は著しく不当な行為をした者であること。</w:t>
            </w:r>
          </w:p>
          <w:p w:rsidR="007176C2" w:rsidRDefault="007176C2">
            <w:pPr>
              <w:spacing w:line="280" w:lineRule="exact"/>
              <w:ind w:left="200" w:hangingChars="100" w:hanging="200"/>
              <w:rPr>
                <w:rFonts w:asciiTheme="minorEastAsia" w:hAnsiTheme="minorEastAsia"/>
                <w:sz w:val="20"/>
                <w:szCs w:val="20"/>
              </w:rPr>
            </w:pPr>
          </w:p>
        </w:tc>
      </w:tr>
    </w:tbl>
    <w:p w:rsidR="007176C2" w:rsidRDefault="007176C2">
      <w:pPr>
        <w:jc w:val="left"/>
        <w:rPr>
          <w:rFonts w:asciiTheme="minorEastAsia" w:hAnsiTheme="minorEastAsia"/>
        </w:rPr>
        <w:sectPr w:rsidR="007176C2">
          <w:pgSz w:w="11906" w:h="16838"/>
          <w:pgMar w:top="1985" w:right="1701" w:bottom="1701" w:left="1701" w:header="851" w:footer="992" w:gutter="0"/>
          <w:cols w:space="425"/>
          <w:docGrid w:type="lines" w:linePitch="360"/>
        </w:sectPr>
      </w:pPr>
    </w:p>
    <w:p w:rsidR="007176C2" w:rsidRDefault="007176C2">
      <w:pPr>
        <w:jc w:val="left"/>
        <w:rPr>
          <w:rFonts w:asciiTheme="minorEastAsia" w:hAnsiTheme="minorEastAsia"/>
        </w:rPr>
        <w:sectPr w:rsidR="007176C2">
          <w:type w:val="continuous"/>
          <w:pgSz w:w="11906" w:h="16838"/>
          <w:pgMar w:top="1985" w:right="1701" w:bottom="1701" w:left="1701" w:header="851" w:footer="992" w:gutter="0"/>
          <w:cols w:space="425"/>
          <w:docGrid w:type="lines" w:linePitch="360"/>
        </w:sectPr>
      </w:pPr>
    </w:p>
    <w:p w:rsidR="007176C2" w:rsidRDefault="007176C2">
      <w:pPr>
        <w:jc w:val="left"/>
      </w:pPr>
    </w:p>
    <w:sectPr w:rsidR="007176C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C2" w:rsidRDefault="005D3C59">
      <w:r>
        <w:separator/>
      </w:r>
    </w:p>
  </w:endnote>
  <w:endnote w:type="continuationSeparator" w:id="0">
    <w:p w:rsidR="007176C2" w:rsidRDefault="005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C2" w:rsidRDefault="005D3C59">
      <w:r>
        <w:separator/>
      </w:r>
    </w:p>
  </w:footnote>
  <w:footnote w:type="continuationSeparator" w:id="0">
    <w:p w:rsidR="007176C2" w:rsidRDefault="005D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76C2"/>
    <w:rsid w:val="003B2DF1"/>
    <w:rsid w:val="005D3C59"/>
    <w:rsid w:val="007176C2"/>
    <w:rsid w:val="00752D81"/>
    <w:rsid w:val="009871F4"/>
    <w:rsid w:val="00EE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2E79A8"/>
  <w15:docId w15:val="{99835AC2-2296-4E16-BCB0-D1238B9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5358-36CC-4D4E-8D07-6F22315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R04030268</dc:creator>
  <cp:lastModifiedBy>政策企画部情報システム課</cp:lastModifiedBy>
  <cp:revision>23</cp:revision>
  <cp:lastPrinted>2025-05-26T02:43:00Z</cp:lastPrinted>
  <dcterms:created xsi:type="dcterms:W3CDTF">2015-03-12T07:15:00Z</dcterms:created>
  <dcterms:modified xsi:type="dcterms:W3CDTF">2025-05-26T02:43:00Z</dcterms:modified>
</cp:coreProperties>
</file>