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-329565</wp:posOffset>
                </wp:positionH>
                <wp:positionV relativeFrom="paragraph">
                  <wp:posOffset>-377190</wp:posOffset>
                </wp:positionV>
                <wp:extent cx="1304925" cy="4953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jc w:val="center"/>
                              <w:rPr>
                                <w:sz w:val="22"/>
                              </w:rPr>
                            </w:pPr>
                            <w:r>
                              <w:rPr>
                                <w:rFonts w:hint="eastAsia"/>
                                <w:sz w:val="22"/>
                              </w:rPr>
                              <w:t>（別紙様式）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95pt;margin-top:-29.7pt;width:102.7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" filled="f" stroked="f">
                <v:textbox inset="5.85pt,.7pt,5.85pt,.7pt">
                  <w:txbxContent>
                    <w:p>
                      <w:pPr>
                        <w:jc w:val="center"/>
                        <w:rPr>
                          <w:sz w:val="22"/>
                        </w:rPr>
                      </w:pPr>
                      <w:r>
                        <w:rPr>
                          <w:rFonts w:hint="eastAsia"/>
                          <w:sz w:val="22"/>
                        </w:rPr>
                        <w:t>（別紙様式）</w:t>
                      </w:r>
                    </w:p>
                  </w:txbxContent>
                </v:textbox>
              </v:shape>
            </w:pict>
          </mc:Fallback>
        </mc:AlternateContent>
      </w:r>
      <w:r>
        <w:rPr>
          <w:rFonts w:ascii="ＭＳ ゴシック" w:eastAsia="ＭＳ ゴシック" w:hAnsi="ＭＳ ゴシック" w:hint="eastAsia"/>
          <w:noProof/>
          <w:sz w:val="24"/>
        </w:rPr>
        <w:t>令和７</w:t>
      </w:r>
      <w:r>
        <w:rPr>
          <w:rFonts w:ascii="ＭＳ ゴシック" w:eastAsia="ＭＳ ゴシック" w:hAnsi="ＭＳ ゴシック" w:hint="eastAsia"/>
          <w:sz w:val="24"/>
        </w:rPr>
        <w:t>年度茨城県リスキリング推進企業等表彰　推薦調書</w:t>
      </w:r>
    </w:p>
    <w:p>
      <w:pPr>
        <w:jc w:val="center"/>
        <w:rPr>
          <w:rFonts w:ascii="ＭＳ ゴシック" w:eastAsia="ＭＳ ゴシック" w:hAnsi="ＭＳ ゴシック"/>
          <w:szCs w:val="21"/>
        </w:rPr>
      </w:pPr>
    </w:p>
    <w:p>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pPr>
        <w:jc w:val="right"/>
        <w:rPr>
          <w:rFonts w:ascii="ＭＳ ゴシック" w:eastAsia="ＭＳ ゴシック" w:hAnsi="ＭＳ ゴシック"/>
          <w:szCs w:val="21"/>
        </w:rPr>
      </w:pPr>
    </w:p>
    <w:p>
      <w:pPr>
        <w:jc w:val="center"/>
        <w:rPr>
          <w:rFonts w:ascii="ＭＳ ゴシック" w:eastAsia="ＭＳ ゴシック" w:hAnsi="ＭＳ ゴシック"/>
          <w:szCs w:val="21"/>
        </w:rPr>
      </w:pPr>
      <w:r>
        <w:rPr>
          <w:rFonts w:ascii="ＭＳ ゴシック" w:eastAsia="ＭＳ ゴシック" w:hAnsi="ＭＳ ゴシック" w:hint="eastAsia"/>
          <w:szCs w:val="21"/>
        </w:rPr>
        <w:t>推薦者（企業・団体名）</w:t>
      </w:r>
    </w:p>
    <w:p>
      <w:pPr>
        <w:jc w:val="center"/>
        <w:rPr>
          <w:rFonts w:ascii="ＭＳ ゴシック" w:eastAsia="ＭＳ ゴシック" w:hAnsi="ＭＳ ゴシック"/>
          <w:szCs w:val="21"/>
        </w:rPr>
      </w:pPr>
    </w:p>
    <w:p>
      <w:pPr>
        <w:jc w:val="center"/>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u w:val="single"/>
        </w:rPr>
        <w:t xml:space="preserve">（代表者）　　　　　　　　　　　　 </w:t>
      </w:r>
      <w:r>
        <w:rPr>
          <w:rFonts w:ascii="ＭＳ ゴシック" w:eastAsia="ＭＳ ゴシック" w:hAnsi="ＭＳ ゴシック"/>
          <w:szCs w:val="21"/>
          <w:u w:val="single"/>
        </w:rPr>
        <w:t xml:space="preserve"> </w:t>
      </w:r>
      <w:r>
        <w:rPr>
          <w:rFonts w:ascii="ＭＳ ゴシック" w:eastAsia="ＭＳ ゴシック" w:hAnsi="ＭＳ ゴシック" w:hint="eastAsia"/>
          <w:szCs w:val="21"/>
          <w:u w:val="single"/>
        </w:rPr>
        <w:t xml:space="preserve">　　　　</w:t>
      </w:r>
    </w:p>
    <w:p>
      <w:pPr>
        <w:ind w:right="840"/>
        <w:rPr>
          <w:rFonts w:ascii="ＭＳ ゴシック" w:eastAsia="ＭＳ ゴシック" w:hAnsi="ＭＳ ゴシック"/>
          <w:szCs w:val="21"/>
          <w:u w:val="single"/>
        </w:rPr>
      </w:pPr>
    </w:p>
    <w:p>
      <w:pPr>
        <w:ind w:right="840"/>
        <w:rPr>
          <w:rFonts w:ascii="ＭＳ ゴシック" w:eastAsia="ＭＳ ゴシック" w:hAnsi="ＭＳ ゴシック"/>
          <w:szCs w:val="21"/>
        </w:rPr>
      </w:pPr>
      <w:r>
        <w:rPr>
          <w:rFonts w:ascii="ＭＳ ゴシック" w:eastAsia="ＭＳ ゴシック" w:hAnsi="ＭＳ ゴシック" w:hint="eastAsia"/>
          <w:szCs w:val="21"/>
        </w:rPr>
        <w:t xml:space="preserve">　令和７年度茨城県リスキリング推進企業等表彰について、下記のとおり推薦します。</w:t>
      </w:r>
    </w:p>
    <w:p>
      <w:pPr>
        <w:ind w:right="840"/>
        <w:rPr>
          <w:rFonts w:ascii="ＭＳ ゴシック" w:eastAsia="ＭＳ ゴシック" w:hAnsi="ＭＳ ゴシック"/>
          <w:szCs w:val="21"/>
        </w:rPr>
      </w:pPr>
    </w:p>
    <w:p>
      <w:pPr>
        <w:ind w:right="840"/>
        <w:jc w:val="center"/>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記</w:t>
      </w:r>
    </w:p>
    <w:p>
      <w:pPr>
        <w:ind w:right="840"/>
        <w:rPr>
          <w:rFonts w:ascii="ＭＳ ゴシック" w:eastAsia="ＭＳ ゴシック" w:hAnsi="ＭＳ ゴシック"/>
          <w:szCs w:val="21"/>
        </w:rPr>
      </w:pPr>
      <w:r>
        <w:rPr>
          <w:rFonts w:ascii="ＭＳ ゴシック" w:eastAsia="ＭＳ ゴシック" w:hAnsi="ＭＳ ゴシック" w:hint="eastAsia"/>
          <w:szCs w:val="21"/>
        </w:rPr>
        <w:t>◆被推薦企業の概要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1559"/>
        <w:gridCol w:w="3112"/>
      </w:tblGrid>
      <w:tr>
        <w:trPr>
          <w:trHeight w:val="494"/>
        </w:trPr>
        <w:tc>
          <w:tcPr>
            <w:tcW w:w="1838" w:type="dxa"/>
            <w:shd w:val="clear" w:color="auto" w:fill="auto"/>
            <w:vAlign w:val="center"/>
          </w:tcPr>
          <w:p>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企業・団体名称</w:t>
            </w:r>
          </w:p>
        </w:tc>
        <w:tc>
          <w:tcPr>
            <w:tcW w:w="7790" w:type="dxa"/>
            <w:gridSpan w:val="3"/>
            <w:shd w:val="clear" w:color="auto" w:fill="auto"/>
            <w:vAlign w:val="center"/>
          </w:tcPr>
          <w:p>
            <w:pPr>
              <w:rPr>
                <w:rFonts w:ascii="ＭＳ 明朝" w:hAnsi="ＭＳ 明朝"/>
                <w:sz w:val="24"/>
                <w:szCs w:val="24"/>
              </w:rPr>
            </w:pPr>
          </w:p>
        </w:tc>
      </w:tr>
      <w:tr>
        <w:trPr>
          <w:trHeight w:val="687"/>
        </w:trPr>
        <w:tc>
          <w:tcPr>
            <w:tcW w:w="1838" w:type="dxa"/>
            <w:shd w:val="clear" w:color="auto" w:fill="auto"/>
            <w:vAlign w:val="center"/>
          </w:tcPr>
          <w:p>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代表者役職・氏名</w:t>
            </w:r>
          </w:p>
        </w:tc>
        <w:tc>
          <w:tcPr>
            <w:tcW w:w="7790" w:type="dxa"/>
            <w:gridSpan w:val="3"/>
            <w:shd w:val="clear" w:color="auto" w:fill="auto"/>
            <w:vAlign w:val="center"/>
          </w:tcPr>
          <w:p>
            <w:pPr>
              <w:rPr>
                <w:rFonts w:ascii="ＭＳ 明朝" w:hAnsi="ＭＳ 明朝"/>
                <w:sz w:val="24"/>
                <w:szCs w:val="24"/>
              </w:rPr>
            </w:pPr>
          </w:p>
        </w:tc>
      </w:tr>
      <w:tr>
        <w:tc>
          <w:tcPr>
            <w:tcW w:w="1838" w:type="dxa"/>
            <w:shd w:val="clear" w:color="auto" w:fill="auto"/>
            <w:vAlign w:val="center"/>
          </w:tcPr>
          <w:p>
            <w:pP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所在地・連絡先</w:t>
            </w:r>
          </w:p>
        </w:tc>
        <w:tc>
          <w:tcPr>
            <w:tcW w:w="7790" w:type="dxa"/>
            <w:gridSpan w:val="3"/>
            <w:shd w:val="clear" w:color="auto" w:fill="auto"/>
          </w:tcPr>
          <w:p>
            <w:pPr>
              <w:jc w:val="left"/>
              <w:rPr>
                <w:rFonts w:ascii="ＭＳ 明朝" w:hAnsi="ＭＳ 明朝"/>
                <w:szCs w:val="21"/>
              </w:rPr>
            </w:pPr>
            <w:r>
              <w:rPr>
                <w:rFonts w:ascii="ＭＳ 明朝" w:hAnsi="ＭＳ 明朝" w:hint="eastAsia"/>
                <w:szCs w:val="21"/>
              </w:rPr>
              <w:t>〒</w:t>
            </w:r>
          </w:p>
          <w:p>
            <w:pPr>
              <w:jc w:val="left"/>
              <w:rPr>
                <w:rFonts w:ascii="ＭＳ 明朝" w:hAnsi="ＭＳ 明朝"/>
                <w:szCs w:val="21"/>
              </w:rPr>
            </w:pPr>
          </w:p>
          <w:p>
            <w:pPr>
              <w:jc w:val="left"/>
              <w:rPr>
                <w:rFonts w:ascii="ＭＳ 明朝" w:hAnsi="ＭＳ 明朝"/>
                <w:szCs w:val="21"/>
              </w:rPr>
            </w:pPr>
            <w:r>
              <w:rPr>
                <w:rFonts w:ascii="ＭＳ 明朝" w:hAnsi="ＭＳ 明朝" w:hint="eastAsia"/>
                <w:szCs w:val="21"/>
              </w:rPr>
              <w:t>TEL</w:t>
            </w:r>
          </w:p>
          <w:p>
            <w:pPr>
              <w:jc w:val="left"/>
              <w:rPr>
                <w:rFonts w:ascii="ＭＳ 明朝" w:hAnsi="ＭＳ 明朝"/>
                <w:szCs w:val="21"/>
              </w:rPr>
            </w:pPr>
            <w:r>
              <w:rPr>
                <w:rFonts w:ascii="ＭＳ 明朝" w:hAnsi="ＭＳ 明朝" w:hint="eastAsia"/>
                <w:szCs w:val="21"/>
              </w:rPr>
              <w:t>ﾒｰﾙ</w:t>
            </w:r>
          </w:p>
        </w:tc>
      </w:tr>
      <w:tr>
        <w:tblPrEx>
          <w:tblCellMar>
            <w:left w:w="52" w:type="dxa"/>
            <w:right w:w="52" w:type="dxa"/>
          </w:tblCellMar>
          <w:tblLook w:val="0000" w:firstRow="0" w:lastRow="0" w:firstColumn="0" w:lastColumn="0" w:noHBand="0" w:noVBand="0"/>
        </w:tblPrEx>
        <w:trPr>
          <w:trHeight w:val="327"/>
        </w:trPr>
        <w:tc>
          <w:tcPr>
            <w:tcW w:w="1838" w:type="dxa"/>
            <w:vMerge w:val="restart"/>
            <w:tcBorders>
              <w:top w:val="single" w:sz="4" w:space="0" w:color="000000"/>
              <w:left w:val="single" w:sz="4" w:space="0" w:color="000000"/>
              <w:right w:val="single" w:sz="4" w:space="0" w:color="auto"/>
            </w:tcBorders>
            <w:shd w:val="clear" w:color="auto" w:fill="D9D9D9"/>
            <w:vAlign w:val="center"/>
          </w:tcPr>
          <w:p>
            <w:pPr>
              <w:suppressAutoHyphens/>
              <w:kinsoku w:val="0"/>
              <w:autoSpaceDE w:val="0"/>
              <w:autoSpaceDN w:val="0"/>
              <w:spacing w:line="6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主要業種</w:t>
            </w:r>
          </w:p>
          <w:p>
            <w:pPr>
              <w:suppressAutoHyphens/>
              <w:kinsoku w:val="0"/>
              <w:autoSpaceDE w:val="0"/>
              <w:autoSpaceDN w:val="0"/>
              <w:spacing w:line="200" w:lineRule="exact"/>
              <w:jc w:val="center"/>
              <w:rPr>
                <w:sz w:val="20"/>
                <w:szCs w:val="20"/>
              </w:rPr>
            </w:pPr>
            <w:r>
              <w:rPr>
                <w:rFonts w:ascii="ＭＳ ゴシック" w:eastAsia="ＭＳ ゴシック" w:hAnsi="ＭＳ ゴシック" w:hint="eastAsia"/>
                <w:sz w:val="20"/>
                <w:szCs w:val="20"/>
              </w:rPr>
              <w:t>（主なもの１つ）</w:t>
            </w:r>
          </w:p>
        </w:tc>
        <w:tc>
          <w:tcPr>
            <w:tcW w:w="7790" w:type="dxa"/>
            <w:gridSpan w:val="3"/>
            <w:tcBorders>
              <w:top w:val="single" w:sz="4" w:space="0" w:color="000000"/>
              <w:left w:val="single" w:sz="4" w:space="0" w:color="auto"/>
              <w:bottom w:val="nil"/>
              <w:right w:val="single" w:sz="4" w:space="0" w:color="000000"/>
            </w:tcBorders>
            <w:shd w:val="clear" w:color="auto" w:fill="auto"/>
          </w:tcPr>
          <w:p>
            <w:pPr>
              <w:tabs>
                <w:tab w:val="left" w:pos="900"/>
              </w:tabs>
              <w:ind w:left="315" w:hangingChars="150" w:hanging="315"/>
              <w:jc w:val="left"/>
              <w:rPr>
                <w:rFonts w:ascii="ＭＳ 明朝" w:hAnsi="ＭＳ 明朝"/>
                <w:szCs w:val="20"/>
              </w:rPr>
            </w:pPr>
            <w:r>
              <w:rPr>
                <w:rFonts w:ascii="ＭＳ 明朝" w:hAnsi="ＭＳ 明朝" w:hint="eastAsia"/>
                <w:szCs w:val="20"/>
              </w:rPr>
              <w:t>□ 農業、林業　　　　□ 漁業　　　　　　　□ 鉱業、採石業、砂利採取業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7790" w:type="dxa"/>
            <w:gridSpan w:val="3"/>
            <w:tcBorders>
              <w:top w:val="nil"/>
              <w:left w:val="single" w:sz="4" w:space="0" w:color="auto"/>
              <w:bottom w:val="nil"/>
              <w:right w:val="single" w:sz="4" w:space="0" w:color="000000"/>
            </w:tcBorders>
            <w:shd w:val="clear" w:color="auto" w:fill="auto"/>
          </w:tcPr>
          <w:p>
            <w:pPr>
              <w:tabs>
                <w:tab w:val="left" w:pos="900"/>
              </w:tabs>
              <w:ind w:left="315" w:hangingChars="150" w:hanging="315"/>
              <w:jc w:val="left"/>
              <w:rPr>
                <w:rFonts w:ascii="ＭＳ 明朝" w:hAnsi="ＭＳ 明朝"/>
                <w:szCs w:val="20"/>
              </w:rPr>
            </w:pPr>
            <w:r>
              <w:rPr>
                <w:rFonts w:ascii="ＭＳ 明朝" w:hAnsi="ＭＳ 明朝" w:hint="eastAsia"/>
                <w:szCs w:val="20"/>
              </w:rPr>
              <w:t>□ 建設業　　　　　　□ 電気・ガス・熱供給・水道業　　　□ 情報通信業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7790" w:type="dxa"/>
            <w:gridSpan w:val="3"/>
            <w:tcBorders>
              <w:top w:val="nil"/>
              <w:left w:val="single" w:sz="4" w:space="0" w:color="auto"/>
              <w:bottom w:val="nil"/>
              <w:right w:val="single" w:sz="4" w:space="0" w:color="000000"/>
            </w:tcBorders>
            <w:shd w:val="clear" w:color="auto" w:fill="auto"/>
          </w:tcPr>
          <w:p>
            <w:pPr>
              <w:tabs>
                <w:tab w:val="left" w:pos="900"/>
              </w:tabs>
              <w:ind w:left="315" w:hangingChars="150" w:hanging="315"/>
              <w:jc w:val="left"/>
              <w:rPr>
                <w:rFonts w:ascii="ＭＳ 明朝" w:hAnsi="ＭＳ 明朝"/>
                <w:szCs w:val="20"/>
              </w:rPr>
            </w:pPr>
            <w:r>
              <w:rPr>
                <w:rFonts w:ascii="ＭＳ 明朝" w:hAnsi="ＭＳ 明朝" w:hint="eastAsia"/>
                <w:szCs w:val="20"/>
              </w:rPr>
              <w:t>□ 運輸業、郵便業　　□ 卸売業、小売業　　□ 金融業、保険業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7790" w:type="dxa"/>
            <w:gridSpan w:val="3"/>
            <w:tcBorders>
              <w:top w:val="nil"/>
              <w:left w:val="single" w:sz="4" w:space="0" w:color="auto"/>
              <w:bottom w:val="nil"/>
              <w:right w:val="single" w:sz="4" w:space="0" w:color="000000"/>
            </w:tcBorders>
            <w:shd w:val="clear" w:color="auto" w:fill="auto"/>
          </w:tcPr>
          <w:p>
            <w:pPr>
              <w:tabs>
                <w:tab w:val="left" w:pos="900"/>
              </w:tabs>
              <w:ind w:left="315" w:hangingChars="150" w:hanging="315"/>
              <w:jc w:val="left"/>
              <w:rPr>
                <w:rFonts w:ascii="ＭＳ 明朝" w:hAnsi="ＭＳ 明朝"/>
                <w:szCs w:val="20"/>
              </w:rPr>
            </w:pPr>
            <w:r>
              <w:rPr>
                <w:rFonts w:ascii="ＭＳ 明朝" w:hAnsi="ＭＳ 明朝" w:hint="eastAsia"/>
                <w:szCs w:val="20"/>
              </w:rPr>
              <w:t>□ 不動産業、物品賃貸業　　　　　　　　　 □ 宿泊業、飲食サービス業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7790" w:type="dxa"/>
            <w:gridSpan w:val="3"/>
            <w:tcBorders>
              <w:top w:val="nil"/>
              <w:left w:val="single" w:sz="4" w:space="0" w:color="auto"/>
              <w:bottom w:val="nil"/>
              <w:right w:val="single" w:sz="4" w:space="0" w:color="000000"/>
            </w:tcBorders>
            <w:shd w:val="clear" w:color="auto" w:fill="auto"/>
          </w:tcPr>
          <w:p>
            <w:pPr>
              <w:tabs>
                <w:tab w:val="left" w:pos="900"/>
              </w:tabs>
              <w:jc w:val="left"/>
              <w:rPr>
                <w:rFonts w:ascii="ＭＳ 明朝" w:hAnsi="ＭＳ 明朝"/>
                <w:szCs w:val="20"/>
              </w:rPr>
            </w:pPr>
            <w:r>
              <w:rPr>
                <w:rFonts w:ascii="ＭＳ 明朝" w:hAnsi="ＭＳ 明朝" w:hint="eastAsia"/>
                <w:szCs w:val="20"/>
              </w:rPr>
              <w:t>□ 学術研究、専門・技術サービス業　　　　 □ 生活関連サービス業、娯楽業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7790" w:type="dxa"/>
            <w:gridSpan w:val="3"/>
            <w:tcBorders>
              <w:top w:val="nil"/>
              <w:left w:val="single" w:sz="4" w:space="0" w:color="auto"/>
              <w:bottom w:val="nil"/>
              <w:right w:val="single" w:sz="4" w:space="0" w:color="000000"/>
            </w:tcBorders>
            <w:shd w:val="clear" w:color="auto" w:fill="auto"/>
          </w:tcPr>
          <w:p>
            <w:pPr>
              <w:tabs>
                <w:tab w:val="left" w:pos="900"/>
              </w:tabs>
              <w:ind w:left="315" w:hangingChars="150" w:hanging="315"/>
              <w:jc w:val="left"/>
              <w:rPr>
                <w:rFonts w:ascii="ＭＳ 明朝" w:hAnsi="ＭＳ 明朝"/>
                <w:szCs w:val="20"/>
              </w:rPr>
            </w:pPr>
            <w:r>
              <w:rPr>
                <w:rFonts w:ascii="ＭＳ 明朝" w:hAnsi="ＭＳ 明朝" w:hint="eastAsia"/>
                <w:szCs w:val="20"/>
              </w:rPr>
              <w:t>□ 教育、学習支援業　□ 医療、福祉　　　　□ 複合サービス事業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4678" w:type="dxa"/>
            <w:gridSpan w:val="2"/>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サービス業（ほかに分類されないもの）</w:t>
            </w:r>
          </w:p>
        </w:tc>
        <w:tc>
          <w:tcPr>
            <w:tcW w:w="3112" w:type="dxa"/>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4678" w:type="dxa"/>
            <w:gridSpan w:val="2"/>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製造業（再分類を次から選んでください）</w:t>
            </w:r>
          </w:p>
        </w:tc>
        <w:tc>
          <w:tcPr>
            <w:tcW w:w="3112" w:type="dxa"/>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3119" w:type="dxa"/>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食料品・飼料製造業等</w:t>
            </w:r>
          </w:p>
        </w:tc>
        <w:tc>
          <w:tcPr>
            <w:tcW w:w="1559" w:type="dxa"/>
            <w:tcBorders>
              <w:top w:val="nil"/>
              <w:left w:val="nil"/>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繊維工業</w:t>
            </w:r>
          </w:p>
        </w:tc>
        <w:tc>
          <w:tcPr>
            <w:tcW w:w="3112" w:type="dxa"/>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r>
              <w:rPr>
                <w:rFonts w:ascii="ＭＳ 明朝" w:hAnsi="ＭＳ 明朝" w:hint="eastAsia"/>
                <w:szCs w:val="20"/>
              </w:rPr>
              <w:t>□ 木材・木製品製造業等</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3119" w:type="dxa"/>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ﾊﾟﾙﾌﾟ･紙･印刷･梱包関連業</w:t>
            </w:r>
          </w:p>
        </w:tc>
        <w:tc>
          <w:tcPr>
            <w:tcW w:w="1559" w:type="dxa"/>
            <w:tcBorders>
              <w:top w:val="nil"/>
              <w:left w:val="nil"/>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化学工業</w:t>
            </w:r>
          </w:p>
        </w:tc>
        <w:tc>
          <w:tcPr>
            <w:tcW w:w="3112" w:type="dxa"/>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r>
              <w:rPr>
                <w:rFonts w:ascii="ＭＳ 明朝" w:hAnsi="ＭＳ 明朝" w:hint="eastAsia"/>
                <w:szCs w:val="20"/>
              </w:rPr>
              <w:t>□ 石油・石炭製品製造業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3119" w:type="dxa"/>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ﾌﾟﾗｽﾁｯｸ・ｺﾞﾑ製品製造業</w:t>
            </w:r>
          </w:p>
        </w:tc>
        <w:tc>
          <w:tcPr>
            <w:tcW w:w="4671" w:type="dxa"/>
            <w:gridSpan w:val="2"/>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r>
              <w:rPr>
                <w:rFonts w:ascii="ＭＳ 明朝" w:hAnsi="ＭＳ 明朝" w:hint="eastAsia"/>
                <w:szCs w:val="20"/>
              </w:rPr>
              <w:t>□ 鉄鋼業・非鉄金属製造業等</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4678" w:type="dxa"/>
            <w:gridSpan w:val="2"/>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汎用・生産用・業務用機械器具製造業</w:t>
            </w:r>
          </w:p>
        </w:tc>
        <w:tc>
          <w:tcPr>
            <w:tcW w:w="3112" w:type="dxa"/>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r>
              <w:rPr>
                <w:rFonts w:ascii="ＭＳ 明朝" w:hAnsi="ＭＳ 明朝" w:hint="eastAsia"/>
                <w:szCs w:val="20"/>
              </w:rPr>
              <w:t>□ 輸送用機械器具製造業</w:t>
            </w:r>
          </w:p>
        </w:tc>
      </w:tr>
      <w:tr>
        <w:tblPrEx>
          <w:tblCellMar>
            <w:left w:w="52" w:type="dxa"/>
            <w:right w:w="52" w:type="dxa"/>
          </w:tblCellMar>
          <w:tblLook w:val="0000" w:firstRow="0" w:lastRow="0" w:firstColumn="0" w:lastColumn="0" w:noHBand="0" w:noVBand="0"/>
        </w:tblPrEx>
        <w:trPr>
          <w:trHeight w:val="313"/>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7790" w:type="dxa"/>
            <w:gridSpan w:val="3"/>
            <w:tcBorders>
              <w:top w:val="nil"/>
              <w:left w:val="single" w:sz="4" w:space="0" w:color="auto"/>
              <w:bottom w:val="nil"/>
              <w:right w:val="single" w:sz="4" w:space="0" w:color="000000"/>
            </w:tcBorders>
            <w:shd w:val="clear" w:color="auto" w:fill="auto"/>
          </w:tcPr>
          <w:p>
            <w:pPr>
              <w:tabs>
                <w:tab w:val="left" w:pos="900"/>
              </w:tabs>
              <w:jc w:val="left"/>
              <w:rPr>
                <w:rFonts w:ascii="ＭＳ 明朝" w:hAnsi="ＭＳ 明朝"/>
                <w:szCs w:val="20"/>
              </w:rPr>
            </w:pPr>
            <w:r>
              <w:rPr>
                <w:rFonts w:ascii="ＭＳ 明朝" w:hAnsi="ＭＳ 明朝" w:hint="eastAsia"/>
                <w:szCs w:val="20"/>
              </w:rPr>
              <w:t>□ 電子部品・電気機械器具・情報通信機械器具製造業</w:t>
            </w:r>
          </w:p>
        </w:tc>
      </w:tr>
      <w:tr>
        <w:tblPrEx>
          <w:tblCellMar>
            <w:left w:w="52" w:type="dxa"/>
            <w:right w:w="52" w:type="dxa"/>
          </w:tblCellMar>
          <w:tblLook w:val="0000" w:firstRow="0" w:lastRow="0" w:firstColumn="0" w:lastColumn="0" w:noHBand="0" w:noVBand="0"/>
        </w:tblPrEx>
        <w:trPr>
          <w:trHeight w:val="326"/>
        </w:trPr>
        <w:tc>
          <w:tcPr>
            <w:tcW w:w="1838" w:type="dxa"/>
            <w:vMerge/>
            <w:tcBorders>
              <w:left w:val="single" w:sz="4" w:space="0" w:color="000000"/>
              <w:right w:val="single" w:sz="4" w:space="0" w:color="auto"/>
            </w:tcBorders>
            <w:shd w:val="clear" w:color="auto" w:fill="D9D9D9"/>
            <w:vAlign w:val="center"/>
          </w:tcPr>
          <w:p>
            <w:pPr>
              <w:suppressAutoHyphens/>
              <w:kinsoku w:val="0"/>
              <w:autoSpaceDE w:val="0"/>
              <w:autoSpaceDN w:val="0"/>
              <w:spacing w:line="200" w:lineRule="exact"/>
              <w:jc w:val="center"/>
              <w:rPr>
                <w:sz w:val="20"/>
                <w:szCs w:val="20"/>
              </w:rPr>
            </w:pPr>
          </w:p>
        </w:tc>
        <w:tc>
          <w:tcPr>
            <w:tcW w:w="3119" w:type="dxa"/>
            <w:tcBorders>
              <w:top w:val="nil"/>
              <w:left w:val="single" w:sz="4" w:space="0" w:color="auto"/>
              <w:bottom w:val="nil"/>
              <w:right w:val="nil"/>
            </w:tcBorders>
            <w:shd w:val="clear" w:color="auto" w:fill="auto"/>
          </w:tcPr>
          <w:p>
            <w:pPr>
              <w:tabs>
                <w:tab w:val="left" w:pos="900"/>
              </w:tabs>
              <w:jc w:val="left"/>
              <w:rPr>
                <w:rFonts w:ascii="ＭＳ 明朝" w:hAnsi="ＭＳ 明朝"/>
                <w:szCs w:val="20"/>
              </w:rPr>
            </w:pPr>
            <w:r>
              <w:rPr>
                <w:rFonts w:ascii="ＭＳ 明朝" w:hAnsi="ＭＳ 明朝" w:hint="eastAsia"/>
                <w:szCs w:val="20"/>
              </w:rPr>
              <w:t>□ その他の製造業</w:t>
            </w:r>
          </w:p>
        </w:tc>
        <w:tc>
          <w:tcPr>
            <w:tcW w:w="1559" w:type="dxa"/>
            <w:tcBorders>
              <w:top w:val="nil"/>
              <w:left w:val="nil"/>
              <w:bottom w:val="nil"/>
              <w:right w:val="nil"/>
            </w:tcBorders>
            <w:shd w:val="clear" w:color="auto" w:fill="auto"/>
          </w:tcPr>
          <w:p>
            <w:pPr>
              <w:tabs>
                <w:tab w:val="left" w:pos="900"/>
              </w:tabs>
              <w:jc w:val="left"/>
              <w:rPr>
                <w:rFonts w:ascii="ＭＳ 明朝" w:hAnsi="ＭＳ 明朝"/>
                <w:szCs w:val="20"/>
              </w:rPr>
            </w:pPr>
          </w:p>
        </w:tc>
        <w:tc>
          <w:tcPr>
            <w:tcW w:w="3112" w:type="dxa"/>
            <w:tcBorders>
              <w:top w:val="nil"/>
              <w:left w:val="nil"/>
              <w:bottom w:val="nil"/>
              <w:right w:val="single" w:sz="4" w:space="0" w:color="000000"/>
            </w:tcBorders>
            <w:shd w:val="clear" w:color="auto" w:fill="auto"/>
          </w:tcPr>
          <w:p>
            <w:pPr>
              <w:tabs>
                <w:tab w:val="left" w:pos="900"/>
              </w:tabs>
              <w:jc w:val="left"/>
              <w:rPr>
                <w:rFonts w:ascii="ＭＳ 明朝" w:hAnsi="ＭＳ 明朝"/>
                <w:szCs w:val="20"/>
              </w:rPr>
            </w:pPr>
          </w:p>
        </w:tc>
      </w:tr>
      <w:tr>
        <w:trPr>
          <w:trHeight w:val="553"/>
        </w:trPr>
        <w:tc>
          <w:tcPr>
            <w:tcW w:w="1838" w:type="dxa"/>
            <w:shd w:val="clear" w:color="auto" w:fill="auto"/>
            <w:vAlign w:val="center"/>
          </w:tcPr>
          <w:p>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従業員数</w:t>
            </w:r>
          </w:p>
        </w:tc>
        <w:tc>
          <w:tcPr>
            <w:tcW w:w="7790" w:type="dxa"/>
            <w:gridSpan w:val="3"/>
            <w:shd w:val="clear" w:color="auto" w:fill="auto"/>
            <w:vAlign w:val="center"/>
          </w:tcPr>
          <w:p>
            <w:pPr>
              <w:wordWrap w:val="0"/>
              <w:ind w:right="840" w:firstLineChars="700" w:firstLine="1470"/>
              <w:rPr>
                <w:rFonts w:ascii="ＭＳ 明朝" w:hAnsi="ＭＳ 明朝"/>
                <w:szCs w:val="21"/>
              </w:rPr>
            </w:pPr>
            <w:r>
              <w:rPr>
                <w:rFonts w:ascii="ＭＳ 明朝" w:hAnsi="ＭＳ 明朝" w:hint="eastAsia"/>
                <w:szCs w:val="21"/>
              </w:rPr>
              <w:t xml:space="preserve">人　</w:t>
            </w:r>
          </w:p>
        </w:tc>
      </w:tr>
    </w:tbl>
    <w:p>
      <w:pPr>
        <w:jc w:val="left"/>
        <w:rPr>
          <w:rFonts w:ascii="ＭＳ 明朝" w:hAnsi="ＭＳ 明朝"/>
          <w:sz w:val="24"/>
        </w:rPr>
      </w:pPr>
    </w:p>
    <w:p>
      <w:pPr>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◆被推薦企業の状況</w:t>
      </w:r>
    </w:p>
    <w:p>
      <w:pPr>
        <w:jc w:val="left"/>
        <w:rPr>
          <w:rFonts w:ascii="ＭＳ 明朝" w:hAnsi="ＭＳ 明朝"/>
          <w:kern w:val="0"/>
          <w:szCs w:val="21"/>
        </w:rPr>
      </w:pPr>
      <w:r>
        <w:rPr>
          <w:rFonts w:ascii="ＭＳ 明朝" w:hAnsi="ＭＳ 明朝" w:hint="eastAsia"/>
          <w:kern w:val="0"/>
          <w:szCs w:val="21"/>
        </w:rPr>
        <w:t xml:space="preserve">　（別紙）取組内容のとおり</w:t>
      </w:r>
    </w:p>
    <w:p>
      <w:pPr>
        <w:jc w:val="left"/>
        <w:rPr>
          <w:rFonts w:ascii="ＭＳ 明朝" w:hAnsi="ＭＳ 明朝"/>
          <w:kern w:val="0"/>
          <w:sz w:val="24"/>
        </w:rPr>
      </w:pPr>
    </w:p>
    <w:p>
      <w:pPr>
        <w:jc w:val="left"/>
        <w:rPr>
          <w:rFonts w:ascii="ＭＳ 明朝" w:hAnsi="ＭＳ 明朝"/>
          <w:kern w:val="0"/>
          <w:sz w:val="24"/>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tblGrid>
      <w:tr>
        <w:trPr>
          <w:trHeight w:val="1170"/>
        </w:trPr>
        <w:tc>
          <w:tcPr>
            <w:tcW w:w="6184" w:type="dxa"/>
            <w:shd w:val="clear" w:color="auto" w:fill="auto"/>
          </w:tcPr>
          <w:p>
            <w:pPr>
              <w:spacing w:line="276" w:lineRule="auto"/>
              <w:jc w:val="left"/>
              <w:rPr>
                <w:rFonts w:ascii="ＭＳ 明朝" w:hAnsi="ＭＳ 明朝"/>
                <w:kern w:val="0"/>
                <w:szCs w:val="21"/>
              </w:rPr>
            </w:pPr>
            <w:r>
              <w:rPr>
                <w:rFonts w:ascii="ＭＳ 明朝" w:hAnsi="ＭＳ 明朝" w:hint="eastAsia"/>
                <w:kern w:val="0"/>
                <w:szCs w:val="21"/>
              </w:rPr>
              <w:t>作成者（所属）</w:t>
            </w:r>
          </w:p>
          <w:p>
            <w:pPr>
              <w:spacing w:line="276" w:lineRule="auto"/>
              <w:jc w:val="left"/>
              <w:rPr>
                <w:rFonts w:ascii="ＭＳ 明朝" w:hAnsi="ＭＳ 明朝"/>
                <w:kern w:val="0"/>
                <w:szCs w:val="21"/>
              </w:rPr>
            </w:pPr>
            <w:r>
              <w:rPr>
                <w:rFonts w:ascii="ＭＳ 明朝" w:hAnsi="ＭＳ 明朝" w:hint="eastAsia"/>
                <w:kern w:val="0"/>
                <w:szCs w:val="21"/>
              </w:rPr>
              <w:t xml:space="preserve">　　　（職名・氏名）</w:t>
            </w:r>
          </w:p>
          <w:p>
            <w:pPr>
              <w:spacing w:line="276" w:lineRule="auto"/>
              <w:jc w:val="left"/>
              <w:rPr>
                <w:rFonts w:ascii="ＭＳ 明朝" w:hAnsi="ＭＳ 明朝"/>
                <w:kern w:val="0"/>
                <w:sz w:val="24"/>
              </w:rPr>
            </w:pPr>
            <w:r>
              <w:rPr>
                <w:rFonts w:ascii="ＭＳ 明朝" w:hAnsi="ＭＳ 明朝" w:hint="eastAsia"/>
                <w:kern w:val="0"/>
                <w:szCs w:val="21"/>
              </w:rPr>
              <w:t xml:space="preserve">　　　（TEL）（内線）</w:t>
            </w:r>
          </w:p>
        </w:tc>
      </w:tr>
    </w:tbl>
    <w:p>
      <w:pPr>
        <w:jc w:val="left"/>
        <w:rPr>
          <w:rFonts w:ascii="ＭＳ ゴシック" w:eastAsia="ＭＳ ゴシック" w:hAnsi="ＭＳ ゴシック"/>
          <w:kern w:val="0"/>
          <w:sz w:val="24"/>
        </w:rPr>
      </w:pPr>
      <w:r>
        <w:rPr>
          <w:rFonts w:ascii="ＭＳ ゴシック" w:eastAsia="ＭＳ ゴシック" w:hAnsi="ＭＳ ゴシック"/>
          <w:kern w:val="0"/>
          <w:sz w:val="24"/>
        </w:rPr>
        <w:br w:type="page"/>
      </w:r>
      <w:r>
        <w:rPr>
          <w:rFonts w:ascii="ＭＳ ゴシック" w:eastAsia="ＭＳ ゴシック" w:hAnsi="ＭＳ ゴシック" w:hint="eastAsia"/>
          <w:kern w:val="0"/>
          <w:sz w:val="24"/>
        </w:rPr>
        <w:lastRenderedPageBreak/>
        <w:t>（別紙）</w:t>
      </w:r>
      <w:r>
        <w:rPr>
          <w:rFonts w:ascii="ＭＳ ゴシック" w:eastAsia="ＭＳ ゴシック" w:hAnsi="ＭＳ ゴシック" w:hint="eastAsia"/>
          <w:sz w:val="24"/>
        </w:rPr>
        <w:t>取組内容</w:t>
      </w:r>
    </w:p>
    <w:p>
      <w:pPr>
        <w:rPr>
          <w:rFonts w:ascii="ＭＳ ゴシック" w:eastAsia="ＭＳ ゴシック" w:hAnsi="ＭＳ ゴシック"/>
          <w:sz w:val="24"/>
        </w:rPr>
      </w:pPr>
    </w:p>
    <w:p>
      <w:pPr>
        <w:ind w:left="180" w:hangingChars="100" w:hanging="180"/>
        <w:rPr>
          <w:rFonts w:ascii="ＭＳ 明朝" w:hAnsi="ＭＳ 明朝"/>
          <w:sz w:val="18"/>
          <w:szCs w:val="21"/>
        </w:rPr>
      </w:pPr>
      <w:r>
        <w:rPr>
          <w:rFonts w:ascii="ＭＳ 明朝" w:hAnsi="ＭＳ 明朝" w:hint="eastAsia"/>
          <w:sz w:val="18"/>
          <w:szCs w:val="21"/>
        </w:rPr>
        <w:t>※　大項目１～７すべてにおいて、できるだけ具体的・定量的に記載してください。（ただし、大項目１については（１）～（３）の小項目すべての記載を必須としますが、２～６の各小項目については、必ずしもすべて記載する必要はありません）</w:t>
      </w:r>
    </w:p>
    <w:p>
      <w:pPr>
        <w:ind w:left="180" w:hangingChars="100" w:hanging="180"/>
        <w:rPr>
          <w:rFonts w:ascii="ＭＳ 明朝" w:hAnsi="ＭＳ 明朝"/>
          <w:sz w:val="18"/>
          <w:szCs w:val="21"/>
        </w:rPr>
      </w:pPr>
      <w:r>
        <w:rPr>
          <w:rFonts w:ascii="ＭＳ 明朝" w:hAnsi="ＭＳ 明朝" w:hint="eastAsia"/>
          <w:sz w:val="18"/>
          <w:szCs w:val="21"/>
        </w:rPr>
        <w:t>※　関連する資料等があれば添付してください。</w:t>
      </w:r>
    </w:p>
    <w:p>
      <w:pPr>
        <w:ind w:left="180" w:hangingChars="100" w:hanging="180"/>
        <w:rPr>
          <w:rFonts w:ascii="ＭＳ 明朝" w:hAnsi="ＭＳ 明朝"/>
          <w:sz w:val="18"/>
          <w:szCs w:val="21"/>
        </w:rPr>
      </w:pPr>
      <w:r>
        <w:rPr>
          <w:rFonts w:ascii="ＭＳ 明朝" w:hAnsi="ＭＳ 明朝" w:hint="eastAsia"/>
          <w:sz w:val="18"/>
          <w:szCs w:val="21"/>
        </w:rPr>
        <w:t>※　記載いただいた内容について、電話等により確認をさせていただく場合があります。</w:t>
      </w:r>
    </w:p>
    <w:p>
      <w:pPr>
        <w:rPr>
          <w:rFonts w:ascii="ＭＳ ゴシック" w:eastAsia="ＭＳ ゴシック" w:hAnsi="ＭＳ ゴシック"/>
          <w:sz w:val="24"/>
        </w:rPr>
      </w:pPr>
    </w:p>
    <w:p>
      <w:pPr>
        <w:rPr>
          <w:rFonts w:ascii="ＭＳ ゴシック" w:eastAsia="ＭＳ ゴシック" w:hAnsi="ＭＳ ゴシック"/>
          <w:szCs w:val="21"/>
        </w:rPr>
      </w:pPr>
      <w:r>
        <w:rPr>
          <w:rFonts w:ascii="ＭＳ ゴシック" w:eastAsia="ＭＳ ゴシック" w:hAnsi="ＭＳ ゴシック" w:hint="eastAsia"/>
          <w:szCs w:val="21"/>
        </w:rPr>
        <w:t>１　経営方針とリスキリングの背景、目的、将来像等</w:t>
      </w:r>
    </w:p>
    <w:p>
      <w:pPr>
        <w:rPr>
          <w:rFonts w:ascii="ＭＳ ゴシック" w:eastAsia="ＭＳ ゴシック" w:hAnsi="ＭＳ ゴシック"/>
          <w:szCs w:val="21"/>
        </w:rPr>
      </w:pPr>
      <w:r>
        <w:rPr>
          <w:rFonts w:ascii="ＭＳ ゴシック" w:eastAsia="ＭＳ ゴシック" w:hAnsi="ＭＳ ゴシック" w:hint="eastAsia"/>
          <w:szCs w:val="21"/>
        </w:rPr>
        <w:t>（１）リスキリング推進の背景について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940"/>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（２）リスキリング推進の目的について</w:t>
      </w:r>
    </w:p>
    <w:p>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※下記から選択、〇を記入のうえ記載してください（複数選択可）。</w:t>
      </w:r>
    </w:p>
    <w:p>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　　）新分野進出・事業転換など</w:t>
      </w:r>
    </w:p>
    <w:p>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　　）デジタル化による生産性向上</w:t>
      </w:r>
    </w:p>
    <w:p>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　　）その他（枠内に具体的に記入してください）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20"/>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（３）リスキリング推進による将来像について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44"/>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 w:val="24"/>
        </w:rPr>
      </w:pPr>
    </w:p>
    <w:p>
      <w:pPr>
        <w:rPr>
          <w:rFonts w:ascii="ＭＳ ゴシック" w:eastAsia="ＭＳ ゴシック" w:hAnsi="ＭＳ ゴシック"/>
          <w:szCs w:val="21"/>
        </w:rPr>
      </w:pPr>
      <w:r>
        <w:rPr>
          <w:rFonts w:ascii="ＭＳ ゴシック" w:eastAsia="ＭＳ ゴシック" w:hAnsi="ＭＳ ゴシック" w:hint="eastAsia"/>
          <w:szCs w:val="21"/>
        </w:rPr>
        <w:t>２　リスキリングの方針決定・体制整備に係る取組み</w:t>
      </w:r>
    </w:p>
    <w:p>
      <w:pPr>
        <w:rPr>
          <w:rFonts w:ascii="ＭＳ ゴシック" w:eastAsia="ＭＳ ゴシック" w:hAnsi="ＭＳ ゴシック"/>
          <w:szCs w:val="21"/>
        </w:rPr>
      </w:pPr>
      <w:r>
        <w:rPr>
          <w:rFonts w:ascii="ＭＳ ゴシック" w:eastAsia="ＭＳ ゴシック" w:hAnsi="ＭＳ ゴシック" w:hint="eastAsia"/>
          <w:szCs w:val="21"/>
        </w:rPr>
        <w:t>（１）人事戦略の策定について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18"/>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（２）推進体制の整備について（経営者及び役員の率先垂範、リスキリング推進リーダーの設置等）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900"/>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（３）その他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943"/>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　リスキリング環境の整備に係る取組み</w:t>
      </w:r>
    </w:p>
    <w:p>
      <w:pPr>
        <w:rPr>
          <w:rFonts w:ascii="ＭＳ ゴシック" w:eastAsia="ＭＳ ゴシック" w:hAnsi="ＭＳ ゴシック"/>
          <w:szCs w:val="21"/>
        </w:rPr>
      </w:pPr>
      <w:r>
        <w:rPr>
          <w:rFonts w:ascii="ＭＳ ゴシック" w:eastAsia="ＭＳ ゴシック" w:hAnsi="ＭＳ ゴシック" w:hint="eastAsia"/>
          <w:szCs w:val="21"/>
        </w:rPr>
        <w:t>（１）スキル習得時間確保について（業務効率化、リモートワーク活用、研修休暇、短時間勤務等）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988"/>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（２）学びやすい環境づくりについて（リスキリング文化の醸成、物理的な空間整備等）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54"/>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（３）その他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54"/>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４　スキル習得機会の提供に係る取組み</w:t>
      </w:r>
    </w:p>
    <w:p>
      <w:pPr>
        <w:rPr>
          <w:rFonts w:ascii="ＭＳ ゴシック" w:eastAsia="ＭＳ ゴシック" w:hAnsi="ＭＳ ゴシック"/>
          <w:szCs w:val="21"/>
        </w:rPr>
      </w:pPr>
      <w:r>
        <w:rPr>
          <w:rFonts w:ascii="ＭＳ ゴシック" w:eastAsia="ＭＳ ゴシック" w:hAnsi="ＭＳ ゴシック" w:hint="eastAsia"/>
          <w:szCs w:val="21"/>
        </w:rPr>
        <w:t>（１）研修の実施について（社内、社外）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130"/>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（２）資格試験受験料・講座受講料の支援について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42"/>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（３）キャリア形成支援について（セルフ・キャリアドック、１o</w:t>
      </w:r>
      <w:r>
        <w:rPr>
          <w:rFonts w:ascii="ＭＳ ゴシック" w:eastAsia="ＭＳ ゴシック" w:hAnsi="ＭＳ ゴシック"/>
          <w:szCs w:val="21"/>
        </w:rPr>
        <w:t>n</w:t>
      </w:r>
      <w:r>
        <w:rPr>
          <w:rFonts w:ascii="ＭＳ ゴシック" w:eastAsia="ＭＳ ゴシック" w:hAnsi="ＭＳ ゴシック" w:hint="eastAsia"/>
          <w:szCs w:val="21"/>
        </w:rPr>
        <w:t>１ﾐｰﾃｨﾝｸﾞ等）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52"/>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（４）その他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48"/>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lastRenderedPageBreak/>
        <w:t>５　評価・処遇の改善に係る取組み</w:t>
      </w:r>
    </w:p>
    <w:p>
      <w:pPr>
        <w:rPr>
          <w:rFonts w:ascii="ＭＳ ゴシック" w:eastAsia="ＭＳ ゴシック" w:hAnsi="ＭＳ ゴシック"/>
          <w:szCs w:val="21"/>
        </w:rPr>
      </w:pPr>
      <w:r>
        <w:rPr>
          <w:rFonts w:ascii="ＭＳ ゴシック" w:eastAsia="ＭＳ ゴシック" w:hAnsi="ＭＳ ゴシック" w:hint="eastAsia"/>
          <w:szCs w:val="21"/>
        </w:rPr>
        <w:t>（１）人事評価・処遇の制度整備と運営について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983"/>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（２）スキル活用の機会提供について（社内インターン、社内公募、新規プロジェクトへの参加等）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46"/>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（３）その他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042"/>
        </w:trPr>
        <w:tc>
          <w:tcPr>
            <w:tcW w:w="9444" w:type="dxa"/>
            <w:shd w:val="clear" w:color="auto" w:fill="auto"/>
          </w:tcPr>
          <w:p>
            <w:pPr>
              <w:rPr>
                <w:rFonts w:ascii="ＭＳ ゴシック" w:eastAsia="ＭＳ ゴシック" w:hAnsi="ＭＳ ゴシック"/>
                <w:szCs w:val="21"/>
              </w:rPr>
            </w:pPr>
          </w:p>
        </w:tc>
      </w:tr>
    </w:tbl>
    <w:p>
      <w:pPr>
        <w:rPr>
          <w:rFonts w:ascii="ＭＳ 明朝" w:hAnsi="ＭＳ 明朝"/>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６　リスキリングによる成果・効果</w:t>
      </w:r>
    </w:p>
    <w:p>
      <w:pPr>
        <w:ind w:leftChars="300" w:left="810" w:hangingChars="100" w:hanging="180"/>
        <w:rPr>
          <w:rFonts w:ascii="ＭＳ 明朝" w:hAnsi="ＭＳ 明朝"/>
          <w:sz w:val="18"/>
          <w:szCs w:val="20"/>
        </w:rPr>
      </w:pPr>
      <w:r>
        <w:rPr>
          <w:rFonts w:ascii="ＭＳ 明朝" w:hAnsi="ＭＳ 明朝" w:hint="eastAsia"/>
          <w:sz w:val="18"/>
          <w:szCs w:val="20"/>
        </w:rPr>
        <w:t>※大項目１に記載の内容に照らし、リスキリングにより得られた成果・効果を記入してください。</w:t>
      </w:r>
    </w:p>
    <w:p>
      <w:pPr>
        <w:ind w:leftChars="300" w:left="810" w:hangingChars="100" w:hanging="180"/>
        <w:rPr>
          <w:rFonts w:ascii="ＭＳ ゴシック" w:eastAsia="ＭＳ ゴシック" w:hAnsi="ＭＳ ゴシック"/>
          <w:sz w:val="20"/>
          <w:szCs w:val="21"/>
        </w:rPr>
      </w:pPr>
      <w:r>
        <w:rPr>
          <w:rFonts w:ascii="ＭＳ 明朝" w:hAnsi="ＭＳ 明朝" w:hint="eastAsia"/>
          <w:sz w:val="18"/>
          <w:szCs w:val="20"/>
        </w:rPr>
        <w:t>※具体的な成果・効果の発現が乏しい場合は、取組の推進により期待される成果・効果でもよいので、できるだけ記載するようにしてください。</w:t>
      </w:r>
    </w:p>
    <w:p>
      <w:pPr>
        <w:ind w:left="500" w:hangingChars="250" w:hanging="500"/>
        <w:rPr>
          <w:rFonts w:ascii="ＭＳ 明朝" w:hAnsi="ＭＳ 明朝"/>
          <w:sz w:val="20"/>
          <w:szCs w:val="20"/>
        </w:rPr>
      </w:pPr>
    </w:p>
    <w:p>
      <w:pPr>
        <w:ind w:left="500" w:hangingChars="250" w:hanging="500"/>
        <w:rPr>
          <w:rFonts w:ascii="ＭＳ ゴシック" w:eastAsia="ＭＳ ゴシック" w:hAnsi="ＭＳ ゴシック"/>
          <w:sz w:val="20"/>
          <w:szCs w:val="20"/>
        </w:rPr>
      </w:pPr>
      <w:r>
        <w:rPr>
          <w:rFonts w:ascii="ＭＳ ゴシック" w:eastAsia="ＭＳ ゴシック" w:hAnsi="ＭＳ ゴシック" w:hint="eastAsia"/>
          <w:sz w:val="20"/>
          <w:szCs w:val="20"/>
        </w:rPr>
        <w:t>（１）具体的な成果・効果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125"/>
        </w:trPr>
        <w:tc>
          <w:tcPr>
            <w:tcW w:w="9444" w:type="dxa"/>
            <w:shd w:val="clear" w:color="auto" w:fill="auto"/>
          </w:tcPr>
          <w:p>
            <w:pPr>
              <w:rPr>
                <w:rFonts w:ascii="ＭＳ ゴシック" w:eastAsia="ＭＳ ゴシック" w:hAnsi="ＭＳ ゴシック"/>
                <w:szCs w:val="21"/>
              </w:rPr>
            </w:pPr>
          </w:p>
        </w:tc>
      </w:tr>
    </w:tbl>
    <w:p>
      <w:pPr>
        <w:rPr>
          <w:rFonts w:ascii="ＭＳ 明朝" w:hAnsi="ＭＳ 明朝"/>
          <w:sz w:val="20"/>
          <w:szCs w:val="20"/>
        </w:rPr>
      </w:pPr>
    </w:p>
    <w:p>
      <w:pPr>
        <w:rPr>
          <w:rFonts w:ascii="ＭＳ 明朝" w:hAnsi="ＭＳ 明朝"/>
          <w:sz w:val="20"/>
          <w:szCs w:val="20"/>
        </w:rPr>
      </w:pPr>
      <w:r>
        <w:rPr>
          <w:rFonts w:ascii="ＭＳ ゴシック" w:eastAsia="ＭＳ ゴシック" w:hAnsi="ＭＳ ゴシック" w:hint="eastAsia"/>
          <w:szCs w:val="21"/>
        </w:rPr>
        <w:t>（２）定量的な成果・効果（</w:t>
      </w:r>
      <w:r>
        <w:rPr>
          <w:rFonts w:ascii="ＭＳ 明朝" w:hAnsi="ＭＳ 明朝" w:hint="eastAsia"/>
          <w:sz w:val="20"/>
          <w:szCs w:val="20"/>
        </w:rPr>
        <w:t>売上・顧客数増加、業務効率の向上など）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125"/>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p>
      <w:pPr>
        <w:rPr>
          <w:rFonts w:ascii="ＭＳ ゴシック" w:eastAsia="ＭＳ ゴシック" w:hAnsi="ＭＳ ゴシック"/>
          <w:szCs w:val="21"/>
        </w:rPr>
      </w:pPr>
      <w:r>
        <w:rPr>
          <w:rFonts w:ascii="ＭＳ ゴシック" w:eastAsia="ＭＳ ゴシック" w:hAnsi="ＭＳ ゴシック" w:hint="eastAsia"/>
          <w:szCs w:val="21"/>
        </w:rPr>
        <w:t>７　その他（従業員の視点からみたリスキリングの成果・効果について）</w:t>
      </w:r>
    </w:p>
    <w:p>
      <w:pPr>
        <w:ind w:leftChars="300" w:left="810" w:hangingChars="100" w:hanging="180"/>
        <w:rPr>
          <w:rFonts w:ascii="ＭＳ 明朝" w:hAnsi="ＭＳ 明朝"/>
          <w:sz w:val="18"/>
          <w:szCs w:val="20"/>
        </w:rPr>
      </w:pPr>
      <w:r>
        <w:rPr>
          <w:rFonts w:ascii="ＭＳ 明朝" w:hAnsi="ＭＳ 明朝" w:hint="eastAsia"/>
          <w:sz w:val="18"/>
          <w:szCs w:val="20"/>
        </w:rPr>
        <w:t>※従業員に対するプラスの効果（キャリアアップ、エンゲージメントの向上、賃金アップなど）や、社内のリスキリング推進につながるロールモデルとなる従業員の取組みや成果などについて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trPr>
          <w:trHeight w:val="1125"/>
        </w:trPr>
        <w:tc>
          <w:tcPr>
            <w:tcW w:w="9444" w:type="dxa"/>
            <w:shd w:val="clear" w:color="auto" w:fill="auto"/>
          </w:tcPr>
          <w:p>
            <w:pPr>
              <w:rPr>
                <w:rFonts w:ascii="ＭＳ ゴシック" w:eastAsia="ＭＳ ゴシック" w:hAnsi="ＭＳ ゴシック"/>
                <w:szCs w:val="21"/>
              </w:rPr>
            </w:pPr>
          </w:p>
        </w:tc>
      </w:tr>
    </w:tbl>
    <w:p>
      <w:pPr>
        <w:rPr>
          <w:rFonts w:ascii="ＭＳ ゴシック" w:eastAsia="ＭＳ ゴシック" w:hAnsi="ＭＳ ゴシック"/>
          <w:szCs w:val="21"/>
        </w:rPr>
      </w:pPr>
    </w:p>
    <w:sectPr>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9877C8BF-3FDB-4073-A8EC-E3FB436E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kern w:val="2"/>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H23030879</dc:creator>
  <cp:keywords/>
  <cp:lastModifiedBy>master</cp:lastModifiedBy>
  <cp:revision>5</cp:revision>
  <cp:lastPrinted>2024-06-20T07:01:00Z</cp:lastPrinted>
  <dcterms:created xsi:type="dcterms:W3CDTF">2025-08-12T04:58:00Z</dcterms:created>
  <dcterms:modified xsi:type="dcterms:W3CDTF">2025-08-22T07:19:00Z</dcterms:modified>
</cp:coreProperties>
</file>