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17"/>
        <w:shd w:val="clear" w:color="auto" w:fill="auto"/>
        <w:spacing w:after="0"/>
        <w:ind w:left="374"/>
        <w:rPr>
          <w:color w:val="auto"/>
          <w:sz w:val="18"/>
          <w:szCs w:val="18"/>
        </w:rPr>
      </w:pPr>
      <w:bookmarkStart w:id="0" w:name="_GoBack"/>
      <w:bookmarkEnd w:id="0"/>
      <w:r>
        <w:rPr>
          <w:color w:val="auto"/>
          <w:sz w:val="18"/>
          <w:szCs w:val="18"/>
          <w:lang w:val="en-US" w:bidi="en-US"/>
        </w:rPr>
        <w:t>手引様式第８</w:t>
      </w:r>
    </w:p>
    <w:p>
      <w:pPr>
        <w:pStyle w:val="17"/>
        <w:shd w:val="clear" w:color="auto" w:fill="auto"/>
        <w:spacing w:after="0"/>
        <w:ind w:left="2832"/>
        <w:rPr>
          <w:color w:val="auto"/>
        </w:rPr>
      </w:pPr>
      <w:r>
        <w:rPr>
          <w:color w:val="auto"/>
          <w:sz w:val="24"/>
          <w:szCs w:val="24"/>
        </w:rPr>
        <w:t>事故報告添付資料【煙火の消費中の事故】</w:t>
      </w:r>
      <w:r>
        <w:rPr>
          <w:color w:val="auto"/>
        </w:rPr>
        <w:t>(</w:t>
      </w:r>
      <w:r>
        <w:rPr>
          <w:color w:val="auto"/>
          <w:lang w:val="en-US" w:bidi="en-US"/>
        </w:rPr>
        <w:t>様式３)</w:t>
      </w:r>
    </w:p>
    <w:tbl>
      <w:tblPr>
        <w:tblOverlap w:val="never"/>
        <w:tblW w:w="1008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84"/>
        <w:gridCol w:w="1710"/>
        <w:gridCol w:w="7382"/>
      </w:tblGrid>
      <w:tr>
        <w:trPr>
          <w:trHeight w:hRule="exact" w:val="436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事故発生時の天候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ind w:firstLineChars="100" w:firstLine="180"/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[</w:t>
            </w:r>
            <w:r>
              <w:rPr>
                <w:rFonts w:ascii="ＭＳ 明朝" w:eastAsia="ＭＳ 明朝" w:hAnsi="ＭＳ 明朝" w:cs="ＭＳ 明朝" w:hint="eastAsia"/>
                <w:color w:val="auto"/>
                <w:sz w:val="18"/>
                <w:szCs w:val="10"/>
                <w:lang w:eastAsia="ja-JP"/>
              </w:rPr>
              <w:t>＊事故が発生した時間帯の天候を記載</w:t>
            </w:r>
            <w:r>
              <w:rPr>
                <w:rFonts w:ascii="ＭＳ 明朝" w:eastAsia="ＭＳ 明朝" w:hAnsi="ＭＳ 明朝"/>
                <w:color w:val="auto"/>
                <w:sz w:val="18"/>
                <w:szCs w:val="10"/>
                <w:lang w:eastAsia="ja-JP"/>
              </w:rPr>
              <w:t>]</w:t>
            </w:r>
          </w:p>
        </w:tc>
      </w:tr>
      <w:tr>
        <w:trPr>
          <w:trHeight w:hRule="exact" w:val="839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事故発生時の風向・風速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tabs>
                <w:tab w:val="left" w:pos="1626"/>
                <w:tab w:val="left" w:pos="4118"/>
              </w:tabs>
              <w:spacing w:after="60"/>
              <w:ind w:left="820"/>
              <w:jc w:val="both"/>
              <w:rPr>
                <w:color w:val="auto"/>
                <w:sz w:val="18"/>
                <w:lang w:val="en-US" w:bidi="en-US"/>
              </w:rPr>
            </w:pPr>
            <w:r>
              <w:rPr>
                <w:color w:val="auto"/>
                <w:sz w:val="18"/>
              </w:rPr>
              <w:t>の風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  <w:lang w:val="en-US" w:bidi="en-US"/>
              </w:rPr>
              <w:t>ｍ/s</w:t>
            </w:r>
            <w:r>
              <w:rPr>
                <w:rFonts w:hint="eastAsia"/>
                <w:color w:val="auto"/>
                <w:sz w:val="18"/>
                <w:lang w:val="en-US" w:bidi="en-US"/>
              </w:rPr>
              <w:t xml:space="preserve">　</w:t>
            </w:r>
            <w:r>
              <w:rPr>
                <w:rFonts w:hint="eastAsia"/>
                <w:color w:val="auto"/>
                <w:sz w:val="18"/>
              </w:rPr>
              <w:t>[</w:t>
            </w:r>
            <w:r>
              <w:rPr>
                <w:rFonts w:hint="eastAsia"/>
                <w:color w:val="auto"/>
                <w:sz w:val="18"/>
                <w:szCs w:val="10"/>
              </w:rPr>
              <w:t>＊事故発生時の予測の風速</w:t>
            </w:r>
            <w:r>
              <w:rPr>
                <w:color w:val="auto"/>
                <w:sz w:val="18"/>
                <w:szCs w:val="10"/>
              </w:rPr>
              <w:t>]</w:t>
            </w:r>
          </w:p>
          <w:p>
            <w:pPr>
              <w:pStyle w:val="19"/>
              <w:shd w:val="clear" w:color="auto" w:fill="auto"/>
              <w:tabs>
                <w:tab w:val="left" w:pos="1626"/>
                <w:tab w:val="left" w:pos="4118"/>
              </w:tabs>
              <w:spacing w:after="60"/>
              <w:jc w:val="both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lang w:val="en-US" w:bidi="en-US"/>
              </w:rPr>
              <w:t>(最大)</w:t>
            </w:r>
            <w:r>
              <w:rPr>
                <w:color w:val="auto"/>
                <w:sz w:val="18"/>
                <w:lang w:val="en-US" w:bidi="en-US"/>
              </w:rPr>
              <w:tab/>
              <w:t>ｍ/s (</w:t>
            </w:r>
            <w:r>
              <w:rPr>
                <w:color w:val="auto"/>
                <w:sz w:val="18"/>
              </w:rPr>
              <w:t>平均</w:t>
            </w:r>
            <w:r>
              <w:rPr>
                <w:color w:val="auto"/>
                <w:sz w:val="18"/>
                <w:lang w:val="en-US"/>
              </w:rPr>
              <w:t xml:space="preserve">) </w:t>
            </w:r>
            <w:r>
              <w:rPr>
                <w:rFonts w:hint="eastAsia"/>
                <w:color w:val="auto"/>
                <w:sz w:val="18"/>
              </w:rPr>
              <w:t xml:space="preserve">　</w:t>
            </w:r>
            <w:r>
              <w:rPr>
                <w:color w:val="auto"/>
                <w:sz w:val="18"/>
                <w:lang w:val="en-US" w:bidi="en-US"/>
              </w:rPr>
              <w:t>ｍ/s</w:t>
            </w:r>
            <w:r>
              <w:rPr>
                <w:rFonts w:hint="eastAsia"/>
                <w:color w:val="auto"/>
                <w:sz w:val="18"/>
                <w:lang w:val="en-US" w:bidi="en-US"/>
              </w:rPr>
              <w:t xml:space="preserve">　[＊煙火の消費時間中の見込み]</w:t>
            </w:r>
          </w:p>
        </w:tc>
      </w:tr>
      <w:tr>
        <w:trPr>
          <w:trHeight w:hRule="exact" w:val="426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事故発生地点の距離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ind w:left="16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消費場所から </w:t>
            </w:r>
            <w:r>
              <w:rPr>
                <w:rFonts w:hint="eastAsia"/>
                <w:color w:val="auto"/>
                <w:sz w:val="18"/>
              </w:rPr>
              <w:t xml:space="preserve">　　　　　</w:t>
            </w:r>
            <w:r>
              <w:rPr>
                <w:color w:val="auto"/>
                <w:sz w:val="18"/>
                <w:lang w:val="en-US" w:bidi="en-US"/>
              </w:rPr>
              <w:t>ｍ</w:t>
            </w:r>
          </w:p>
        </w:tc>
      </w:tr>
      <w:tr>
        <w:trPr>
          <w:trHeight w:hRule="exact" w:val="573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当該煙火の安全な距離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ind w:left="1300"/>
              <w:rPr>
                <w:color w:val="auto"/>
                <w:sz w:val="18"/>
              </w:rPr>
            </w:pPr>
            <w:r>
              <w:rPr>
                <w:color w:val="auto"/>
                <w:sz w:val="18"/>
                <w:lang w:val="en-US" w:bidi="en-US"/>
              </w:rPr>
              <w:t>ｍ(半径)</w:t>
            </w:r>
            <w:r>
              <w:rPr>
                <w:rFonts w:hint="eastAsia"/>
                <w:color w:val="auto"/>
                <w:sz w:val="18"/>
                <w:lang w:val="en-US" w:bidi="en-US"/>
              </w:rPr>
              <w:t xml:space="preserve">　</w:t>
            </w:r>
            <w:r>
              <w:rPr>
                <w:color w:val="auto"/>
                <w:sz w:val="18"/>
              </w:rPr>
              <w:t xml:space="preserve"> </w:t>
            </w:r>
            <w:r>
              <w:rPr>
                <w:color w:val="auto"/>
                <w:sz w:val="18"/>
                <w:lang w:val="en-US" w:bidi="en-US"/>
              </w:rPr>
              <w:t>[</w:t>
            </w:r>
            <w:r>
              <w:rPr>
                <w:rFonts w:hint="eastAsia"/>
                <w:color w:val="auto"/>
                <w:sz w:val="18"/>
                <w:lang w:val="en-US" w:bidi="en-US"/>
              </w:rPr>
              <w:t>＊消費許可された「安全な距離」</w:t>
            </w:r>
            <w:r>
              <w:rPr>
                <w:color w:val="auto"/>
                <w:sz w:val="18"/>
                <w:lang w:val="en-US" w:bidi="en-US"/>
              </w:rPr>
              <w:t>]</w:t>
            </w:r>
          </w:p>
        </w:tc>
      </w:tr>
      <w:tr>
        <w:trPr>
          <w:trHeight w:hRule="exact" w:val="695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消費位置と事故発生地点との位置関係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rPr>
                <w:color w:val="auto"/>
                <w:sz w:val="18"/>
                <w:lang w:val="en-US" w:bidi="en-US"/>
              </w:rPr>
            </w:pPr>
            <w:r>
              <w:rPr>
                <w:rFonts w:hint="eastAsia"/>
                <w:color w:val="auto"/>
                <w:sz w:val="18"/>
                <w:lang w:val="en-US" w:bidi="en-US"/>
              </w:rPr>
              <w:t xml:space="preserve">　1</w:t>
            </w:r>
            <w:r>
              <w:rPr>
                <w:color w:val="auto"/>
                <w:sz w:val="18"/>
                <w:lang w:val="en-US" w:bidi="en-US"/>
              </w:rPr>
              <w:t>.</w:t>
            </w:r>
            <w:r>
              <w:rPr>
                <w:rFonts w:hint="eastAsia"/>
                <w:color w:val="auto"/>
                <w:sz w:val="18"/>
                <w:lang w:val="en-US" w:bidi="en-US"/>
              </w:rPr>
              <w:t xml:space="preserve">風下方向 </w:t>
            </w:r>
            <w:r>
              <w:rPr>
                <w:color w:val="auto"/>
                <w:sz w:val="18"/>
                <w:lang w:val="en-US" w:bidi="en-US"/>
              </w:rPr>
              <w:t>2</w:t>
            </w:r>
            <w:r>
              <w:rPr>
                <w:rFonts w:hint="eastAsia"/>
                <w:color w:val="auto"/>
                <w:sz w:val="18"/>
                <w:lang w:val="en-US" w:bidi="en-US"/>
              </w:rPr>
              <w:t>.風上方向 3</w:t>
            </w:r>
            <w:r>
              <w:rPr>
                <w:color w:val="auto"/>
                <w:sz w:val="18"/>
                <w:lang w:val="en-US" w:bidi="en-US"/>
              </w:rPr>
              <w:t>.</w:t>
            </w:r>
            <w:r>
              <w:rPr>
                <w:rFonts w:hint="eastAsia"/>
                <w:color w:val="auto"/>
                <w:sz w:val="18"/>
                <w:lang w:val="en-US" w:bidi="en-US"/>
              </w:rPr>
              <w:t xml:space="preserve">左右方向 </w:t>
            </w:r>
            <w:r>
              <w:rPr>
                <w:color w:val="auto"/>
                <w:sz w:val="18"/>
                <w:lang w:val="en-US" w:bidi="en-US"/>
              </w:rPr>
              <w:t>4.</w:t>
            </w:r>
            <w:r>
              <w:rPr>
                <w:rFonts w:hint="eastAsia"/>
                <w:color w:val="auto"/>
                <w:sz w:val="18"/>
                <w:lang w:val="en-US" w:bidi="en-US"/>
              </w:rPr>
              <w:t>その他（　　　　　）</w:t>
            </w:r>
          </w:p>
          <w:p>
            <w:pPr>
              <w:pStyle w:val="19"/>
              <w:shd w:val="clear" w:color="auto" w:fill="auto"/>
              <w:rPr>
                <w:color w:val="auto"/>
                <w:sz w:val="18"/>
                <w:lang w:val="en-US" w:bidi="en-US"/>
              </w:rPr>
            </w:pPr>
            <w:r>
              <w:rPr>
                <w:rFonts w:hint="eastAsia"/>
                <w:color w:val="auto"/>
                <w:sz w:val="18"/>
                <w:lang w:val="en-US" w:bidi="en-US"/>
              </w:rPr>
              <w:t xml:space="preserve">　[＊斜め打ち等の場合は、筒の方向との位置関係も記載]</w:t>
            </w:r>
          </w:p>
        </w:tc>
      </w:tr>
      <w:tr>
        <w:trPr>
          <w:trHeight w:hRule="exact" w:val="8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消費</w:t>
            </w:r>
          </w:p>
          <w:p>
            <w:pPr>
              <w:pStyle w:val="19"/>
              <w:shd w:val="clear" w:color="auto" w:fil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許可</w:t>
            </w:r>
          </w:p>
          <w:p>
            <w:pPr>
              <w:pStyle w:val="19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 xml:space="preserve"> 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消費許可の有無等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 xml:space="preserve">　１．許可消費</w:t>
            </w:r>
          </w:p>
          <w:p>
            <w:pPr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 xml:space="preserve">　２．無許可消費（規則第4</w:t>
            </w:r>
            <w:r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  <w:t>9</w:t>
            </w: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条第　号）（消防への届出（</w:t>
            </w:r>
            <w:r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  <w:t>A.</w:t>
            </w: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 xml:space="preserve">有 </w:t>
            </w:r>
            <w:r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  <w:t>B.</w:t>
            </w: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無））</w:t>
            </w:r>
          </w:p>
          <w:p>
            <w:pPr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 xml:space="preserve">　[</w:t>
            </w:r>
            <w:r>
              <w:rPr>
                <w:rFonts w:ascii="ＭＳ 明朝" w:eastAsia="ＭＳ 明朝" w:hAnsi="ＭＳ 明朝" w:hint="eastAsia"/>
                <w:color w:val="auto"/>
                <w:sz w:val="18"/>
                <w:lang w:eastAsia="ja-JP"/>
              </w:rPr>
              <w:t>＊</w:t>
            </w: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無許可の場合は、「根拠条文」及び「消防届出の有無」を記載]</w:t>
            </w:r>
          </w:p>
        </w:tc>
      </w:tr>
      <w:tr>
        <w:trPr>
          <w:trHeight w:hRule="exact" w:val="568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rPr>
                <w:color w:val="auto"/>
                <w:sz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当日の消費規模</w:t>
            </w:r>
          </w:p>
          <w:p>
            <w:pPr>
              <w:pStyle w:val="19"/>
              <w:shd w:val="clear" w:color="auto" w:fil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（全体数量）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</w:p>
          <w:p>
            <w:pPr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[</w:t>
            </w:r>
            <w:r>
              <w:rPr>
                <w:rFonts w:ascii="ＭＳ 明朝" w:eastAsia="ＭＳ 明朝" w:hAnsi="ＭＳ 明朝" w:hint="eastAsia"/>
                <w:color w:val="auto"/>
                <w:sz w:val="18"/>
                <w:lang w:eastAsia="ja-JP"/>
              </w:rPr>
              <w:t>＊消費許可申請書における「火薬類の種類及び数量」を記載</w:t>
            </w: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]</w:t>
            </w:r>
          </w:p>
        </w:tc>
      </w:tr>
      <w:tr>
        <w:trPr>
          <w:trHeight w:hRule="exact" w:val="279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事故当事者名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[</w:t>
            </w:r>
            <w:r>
              <w:rPr>
                <w:rFonts w:ascii="ＭＳ 明朝" w:eastAsia="ＭＳ 明朝" w:hAnsi="ＭＳ 明朝" w:hint="eastAsia"/>
                <w:color w:val="auto"/>
                <w:sz w:val="18"/>
                <w:lang w:eastAsia="ja-JP"/>
              </w:rPr>
              <w:t>＊消費許可申請者（花火大会の主催者等）</w:t>
            </w: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]</w:t>
            </w:r>
          </w:p>
        </w:tc>
      </w:tr>
      <w:tr>
        <w:trPr>
          <w:trHeight w:hRule="exact" w:val="279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関連事</w:t>
            </w:r>
          </w:p>
          <w:p>
            <w:pPr>
              <w:pStyle w:val="19"/>
              <w:shd w:val="clear" w:color="auto" w:fil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業者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消費者（業者）名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[</w:t>
            </w:r>
            <w:r>
              <w:rPr>
                <w:rFonts w:ascii="ＭＳ 明朝" w:eastAsia="ＭＳ 明朝" w:hAnsi="ＭＳ 明朝" w:hint="eastAsia"/>
                <w:color w:val="auto"/>
                <w:sz w:val="18"/>
                <w:lang w:eastAsia="ja-JP"/>
              </w:rPr>
              <w:t>＊消費許可申請者ではなく、実際に現場で消費を行った者（業者）</w:t>
            </w: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]</w:t>
            </w:r>
          </w:p>
        </w:tc>
      </w:tr>
      <w:tr>
        <w:trPr>
          <w:trHeight w:hRule="exact" w:val="279"/>
        </w:trPr>
        <w:tc>
          <w:tcPr>
            <w:tcW w:w="9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rPr>
                <w:color w:val="auto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当該煙火の販売者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ＭＳ 明朝" w:eastAsia="ＭＳ 明朝" w:hAnsi="ＭＳ 明朝"/>
                <w:color w:val="auto"/>
                <w:sz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[</w:t>
            </w:r>
            <w:r>
              <w:rPr>
                <w:rFonts w:ascii="ＭＳ 明朝" w:eastAsia="ＭＳ 明朝" w:hAnsi="ＭＳ 明朝" w:hint="eastAsia"/>
                <w:color w:val="auto"/>
                <w:sz w:val="18"/>
                <w:lang w:eastAsia="ja-JP"/>
              </w:rPr>
              <w:t>＊当該煙火を申請者（主催者）又は消費者（業者</w:t>
            </w:r>
            <w:r>
              <w:rPr>
                <w:rFonts w:ascii="ＭＳ 明朝" w:eastAsia="ＭＳ 明朝" w:hAnsi="ＭＳ 明朝"/>
                <w:color w:val="auto"/>
                <w:sz w:val="18"/>
                <w:lang w:eastAsia="ja-JP"/>
              </w:rPr>
              <w:t>）</w:t>
            </w:r>
            <w:r>
              <w:rPr>
                <w:rFonts w:ascii="ＭＳ 明朝" w:eastAsia="ＭＳ 明朝" w:hAnsi="ＭＳ 明朝" w:hint="eastAsia"/>
                <w:color w:val="auto"/>
                <w:sz w:val="18"/>
                <w:lang w:eastAsia="ja-JP"/>
              </w:rPr>
              <w:t>に販売した業者</w:t>
            </w: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]</w:t>
            </w:r>
          </w:p>
        </w:tc>
      </w:tr>
      <w:tr>
        <w:trPr>
          <w:trHeight w:hRule="exact" w:val="859"/>
        </w:trPr>
        <w:tc>
          <w:tcPr>
            <w:tcW w:w="9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rPr>
                <w:color w:val="auto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当該煙火の製造・輸入者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１．国産　（製造業者名：　　　　　　　　　　　　　　　　　）</w:t>
            </w:r>
          </w:p>
          <w:p>
            <w:pPr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２．輸入　（輸入先国：　　　　　、輸入業者名：　　　　　　　　　　　　　　）</w:t>
            </w:r>
          </w:p>
          <w:p>
            <w:pPr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[</w:t>
            </w:r>
            <w:r>
              <w:rPr>
                <w:rFonts w:ascii="ＭＳ 明朝" w:eastAsia="ＭＳ 明朝" w:hAnsi="ＭＳ 明朝" w:hint="eastAsia"/>
                <w:color w:val="auto"/>
                <w:sz w:val="18"/>
                <w:lang w:eastAsia="ja-JP"/>
              </w:rPr>
              <w:t>＊当該煙火を製造した者又は輸入した者</w:t>
            </w: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]</w:t>
            </w:r>
          </w:p>
        </w:tc>
      </w:tr>
      <w:tr>
        <w:trPr>
          <w:trHeight w:hRule="exact" w:val="1908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当該煙火の</w:t>
            </w:r>
            <w:r>
              <w:rPr>
                <w:rFonts w:hint="eastAsia"/>
                <w:color w:val="auto"/>
              </w:rPr>
              <w:t>消費従事者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rFonts w:ascii="ＭＳ 明朝" w:eastAsia="ＭＳ 明朝" w:hAnsi="ＭＳ 明朝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auto"/>
                <w:sz w:val="20"/>
                <w:szCs w:val="20"/>
                <w:lang w:eastAsia="ja-JP"/>
              </w:rPr>
              <w:t>保安教育受講記録　1</w:t>
            </w:r>
            <w:r>
              <w:rPr>
                <w:rFonts w:ascii="ＭＳ 明朝" w:eastAsia="ＭＳ 明朝" w:hAnsi="ＭＳ 明朝"/>
                <w:color w:val="auto"/>
                <w:sz w:val="20"/>
                <w:szCs w:val="20"/>
                <w:lang w:eastAsia="ja-JP"/>
              </w:rPr>
              <w:t>.</w:t>
            </w:r>
            <w:r>
              <w:rPr>
                <w:rFonts w:ascii="ＭＳ 明朝" w:eastAsia="ＭＳ 明朝" w:hAnsi="ＭＳ 明朝" w:hint="eastAsia"/>
                <w:color w:val="auto"/>
                <w:sz w:val="20"/>
                <w:szCs w:val="20"/>
                <w:lang w:eastAsia="ja-JP"/>
              </w:rPr>
              <w:t>有　2</w:t>
            </w:r>
            <w:r>
              <w:rPr>
                <w:rFonts w:ascii="ＭＳ 明朝" w:eastAsia="ＭＳ 明朝" w:hAnsi="ＭＳ 明朝"/>
                <w:color w:val="auto"/>
                <w:sz w:val="20"/>
                <w:szCs w:val="20"/>
                <w:lang w:eastAsia="ja-JP"/>
              </w:rPr>
              <w:t>.</w:t>
            </w:r>
            <w:r>
              <w:rPr>
                <w:rFonts w:ascii="ＭＳ 明朝" w:eastAsia="ＭＳ 明朝" w:hAnsi="ＭＳ 明朝" w:hint="eastAsia"/>
                <w:color w:val="auto"/>
                <w:sz w:val="20"/>
                <w:szCs w:val="20"/>
                <w:lang w:eastAsia="ja-JP"/>
              </w:rPr>
              <w:t>無</w:t>
            </w:r>
          </w:p>
          <w:p>
            <w:pPr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[</w:t>
            </w:r>
            <w:r>
              <w:rPr>
                <w:rFonts w:ascii="ＭＳ 明朝" w:eastAsia="ＭＳ 明朝" w:hAnsi="ＭＳ 明朝" w:hint="eastAsia"/>
                <w:color w:val="auto"/>
                <w:sz w:val="18"/>
                <w:lang w:eastAsia="ja-JP"/>
              </w:rPr>
              <w:t>＊各機関・団体・事業者等が行った消費従事者への保安教育の証拠</w:t>
            </w: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]</w:t>
            </w:r>
          </w:p>
          <w:p>
            <w:pPr>
              <w:rPr>
                <w:rFonts w:ascii="ＭＳ 明朝" w:eastAsia="ＭＳ 明朝" w:hAnsi="ＭＳ 明朝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auto"/>
                <w:sz w:val="20"/>
                <w:szCs w:val="20"/>
                <w:lang w:eastAsia="ja-JP"/>
              </w:rPr>
              <w:t>煙火消費保安手帳の種類（　　　　　　　　　　　　　　　）</w:t>
            </w:r>
          </w:p>
          <w:p>
            <w:pPr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[</w:t>
            </w:r>
            <w:r>
              <w:rPr>
                <w:rFonts w:ascii="ＭＳ 明朝" w:eastAsia="ＭＳ 明朝" w:hAnsi="ＭＳ 明朝" w:hint="eastAsia"/>
                <w:color w:val="auto"/>
                <w:sz w:val="18"/>
                <w:lang w:eastAsia="ja-JP"/>
              </w:rPr>
              <w:t>＊煙火協会が交付する煙火消費保安手帳の種類</w:t>
            </w: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]</w:t>
            </w:r>
          </w:p>
          <w:p>
            <w:pPr>
              <w:rPr>
                <w:rFonts w:ascii="ＭＳ 明朝" w:eastAsia="ＭＳ 明朝" w:hAnsi="ＭＳ 明朝"/>
                <w:color w:val="auto"/>
                <w:sz w:val="18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その他（　　　　　　　　　　　　　　　　　　）</w:t>
            </w:r>
          </w:p>
          <w:p>
            <w:pPr>
              <w:rPr>
                <w:rFonts w:ascii="ＭＳ 明朝" w:eastAsia="ＭＳ 明朝" w:hAnsi="ＭＳ 明朝"/>
                <w:color w:val="auto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[</w:t>
            </w:r>
            <w:r>
              <w:rPr>
                <w:rFonts w:ascii="ＭＳ 明朝" w:eastAsia="ＭＳ 明朝" w:hAnsi="ＭＳ 明朝" w:hint="eastAsia"/>
                <w:color w:val="auto"/>
                <w:sz w:val="18"/>
                <w:lang w:eastAsia="ja-JP"/>
              </w:rPr>
              <w:t>＊事故煙火を実際に取り扱っていた者について記載。必要に応じて、その他「消費計画書」の「消費場所において火薬類を取り扱う必要のある者」についても記載</w:t>
            </w:r>
            <w:r>
              <w:rPr>
                <w:rFonts w:ascii="ＭＳ 明朝" w:eastAsia="ＭＳ 明朝" w:hAnsi="ＭＳ 明朝" w:hint="eastAsia"/>
                <w:color w:val="auto"/>
                <w:sz w:val="18"/>
                <w:szCs w:val="20"/>
                <w:lang w:eastAsia="ja-JP"/>
              </w:rPr>
              <w:t>]</w:t>
            </w:r>
          </w:p>
        </w:tc>
      </w:tr>
      <w:tr>
        <w:trPr>
          <w:trHeight w:hRule="exact" w:val="1196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当該</w:t>
            </w:r>
            <w:r>
              <w:rPr>
                <w:color w:val="auto"/>
                <w:sz w:val="18"/>
                <w:szCs w:val="18"/>
              </w:rPr>
              <w:t>事故の現象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19"/>
              <w:shd w:val="clear" w:color="auto" w:fill="auto"/>
              <w:spacing w:after="60"/>
              <w:ind w:left="1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1.筒ばね 2.過早発 3.低空開発 4.黒玉 5.地上開発 6.部品落下</w:t>
            </w:r>
          </w:p>
          <w:p>
            <w:pPr>
              <w:pStyle w:val="19"/>
              <w:shd w:val="clear" w:color="auto" w:fill="auto"/>
              <w:ind w:left="1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7.異常燃焼 8.異常飛翔 9.残滓 10.火災 11.その他</w:t>
            </w:r>
          </w:p>
          <w:p>
            <w:pPr>
              <w:rPr>
                <w:color w:val="auto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auto"/>
                <w:sz w:val="18"/>
                <w:szCs w:val="18"/>
                <w:lang w:eastAsia="ja-JP"/>
              </w:rPr>
              <w:t>[＊事象の定義は、「煙火消費事故の原因と対策」参照]</w:t>
            </w:r>
          </w:p>
        </w:tc>
      </w:tr>
      <w:tr>
        <w:trPr>
          <w:trHeight w:hRule="exact" w:val="1829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</w:rPr>
              <w:t>当該煙火の点火方法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19"/>
              <w:shd w:val="clear" w:color="auto" w:fill="auto"/>
              <w:spacing w:after="60"/>
              <w:ind w:left="160"/>
              <w:rPr>
                <w:color w:val="auto"/>
                <w:sz w:val="18"/>
                <w:lang w:val="en-US" w:bidi="en-US"/>
              </w:rPr>
            </w:pPr>
            <w:r>
              <w:rPr>
                <w:color w:val="auto"/>
                <w:sz w:val="18"/>
              </w:rPr>
              <w:t xml:space="preserve">1.遠隔点火( </w:t>
            </w:r>
            <w:r>
              <w:rPr>
                <w:color w:val="auto"/>
                <w:sz w:val="18"/>
                <w:lang w:val="en-US" w:bidi="en-US"/>
              </w:rPr>
              <w:t>A.電気点火 B.導火線点火</w:t>
            </w:r>
            <w:r>
              <w:rPr>
                <w:rFonts w:hint="eastAsia"/>
                <w:color w:val="auto"/>
                <w:sz w:val="18"/>
                <w:lang w:val="en-US" w:bidi="en-US"/>
              </w:rPr>
              <w:t xml:space="preserve"> </w:t>
            </w:r>
            <w:r>
              <w:rPr>
                <w:color w:val="auto"/>
                <w:sz w:val="18"/>
                <w:lang w:val="en-US" w:bidi="en-US"/>
              </w:rPr>
              <w:t>C.</w:t>
            </w:r>
            <w:r>
              <w:rPr>
                <w:rFonts w:hint="eastAsia"/>
                <w:color w:val="auto"/>
                <w:sz w:val="18"/>
                <w:lang w:val="en-US" w:bidi="en-US"/>
              </w:rPr>
              <w:t>無線点火</w:t>
            </w:r>
            <w:r>
              <w:rPr>
                <w:color w:val="auto"/>
                <w:sz w:val="18"/>
                <w:lang w:val="en-US" w:bidi="en-US"/>
              </w:rPr>
              <w:t>)</w:t>
            </w:r>
            <w:r>
              <w:rPr>
                <w:rFonts w:hint="eastAsia"/>
                <w:color w:val="auto"/>
                <w:sz w:val="18"/>
                <w:lang w:val="en-US" w:bidi="en-US"/>
              </w:rPr>
              <w:t xml:space="preserve"> </w:t>
            </w:r>
          </w:p>
          <w:p>
            <w:pPr>
              <w:pStyle w:val="19"/>
              <w:shd w:val="clear" w:color="auto" w:fill="auto"/>
              <w:spacing w:after="60"/>
              <w:ind w:left="16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2.直接点火</w:t>
            </w:r>
            <w:r>
              <w:rPr>
                <w:rFonts w:hint="eastAsia"/>
                <w:color w:val="auto"/>
                <w:sz w:val="18"/>
              </w:rPr>
              <w:t xml:space="preserve">( </w:t>
            </w:r>
            <w:r>
              <w:rPr>
                <w:color w:val="auto"/>
                <w:sz w:val="18"/>
              </w:rPr>
              <w:t>A.</w:t>
            </w:r>
            <w:r>
              <w:rPr>
                <w:rFonts w:hint="eastAsia"/>
                <w:color w:val="auto"/>
                <w:sz w:val="18"/>
              </w:rPr>
              <w:t xml:space="preserve">ロングヒューズ方式 </w:t>
            </w:r>
            <w:r>
              <w:rPr>
                <w:color w:val="auto"/>
                <w:sz w:val="18"/>
              </w:rPr>
              <w:t>B.</w:t>
            </w:r>
            <w:r>
              <w:rPr>
                <w:rFonts w:hint="eastAsia"/>
                <w:color w:val="auto"/>
                <w:sz w:val="18"/>
              </w:rPr>
              <w:t>スターマイン方式</w:t>
            </w:r>
          </w:p>
          <w:p>
            <w:pPr>
              <w:pStyle w:val="19"/>
              <w:shd w:val="clear" w:color="auto" w:fill="auto"/>
              <w:spacing w:after="60"/>
              <w:ind w:left="160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 xml:space="preserve">　　　　　　</w:t>
            </w:r>
            <w:r>
              <w:rPr>
                <w:color w:val="auto"/>
                <w:sz w:val="18"/>
              </w:rPr>
              <w:t>C.</w:t>
            </w:r>
            <w:r>
              <w:rPr>
                <w:rFonts w:hint="eastAsia"/>
                <w:color w:val="auto"/>
                <w:sz w:val="18"/>
              </w:rPr>
              <w:t xml:space="preserve">投げ込み方式 </w:t>
            </w:r>
            <w:r>
              <w:rPr>
                <w:color w:val="auto"/>
                <w:sz w:val="18"/>
              </w:rPr>
              <w:t>D</w:t>
            </w:r>
            <w:r>
              <w:rPr>
                <w:rFonts w:hint="eastAsia"/>
                <w:color w:val="auto"/>
                <w:sz w:val="18"/>
              </w:rPr>
              <w:t xml:space="preserve">.早打ち方式 </w:t>
            </w:r>
            <w:r>
              <w:rPr>
                <w:color w:val="auto"/>
                <w:sz w:val="18"/>
              </w:rPr>
              <w:t>E.</w:t>
            </w:r>
            <w:r>
              <w:rPr>
                <w:rFonts w:hint="eastAsia"/>
                <w:color w:val="auto"/>
                <w:sz w:val="18"/>
              </w:rPr>
              <w:t>振り込み方式）</w:t>
            </w:r>
          </w:p>
          <w:p>
            <w:pPr>
              <w:pStyle w:val="19"/>
              <w:shd w:val="clear" w:color="auto" w:fill="auto"/>
              <w:spacing w:after="60"/>
              <w:ind w:left="16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3.その他(                        )</w:t>
            </w:r>
          </w:p>
          <w:p>
            <w:pPr>
              <w:pStyle w:val="19"/>
              <w:shd w:val="clear" w:color="auto" w:fill="auto"/>
              <w:spacing w:after="60"/>
              <w:ind w:left="16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[</w:t>
            </w:r>
            <w:r>
              <w:rPr>
                <w:rFonts w:hint="eastAsia"/>
                <w:color w:val="auto"/>
                <w:sz w:val="18"/>
                <w:szCs w:val="18"/>
                <w:lang w:val="en-US" w:bidi="en-US"/>
              </w:rPr>
              <w:t>＊</w:t>
            </w:r>
            <w:r>
              <w:rPr>
                <w:rFonts w:hint="eastAsia"/>
                <w:color w:val="auto"/>
                <w:sz w:val="18"/>
                <w:szCs w:val="18"/>
              </w:rPr>
              <w:t>点火方式は、「煙火の消費保安基準」（煙火協会）参照]</w:t>
            </w:r>
          </w:p>
        </w:tc>
      </w:tr>
      <w:tr>
        <w:trPr>
          <w:trHeight w:hRule="exact" w:val="1361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after="8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当該煙火の防護措置</w:t>
            </w:r>
          </w:p>
          <w:p>
            <w:pPr>
              <w:pStyle w:val="19"/>
              <w:shd w:val="clear" w:color="auto" w:fill="auto"/>
              <w:spacing w:after="8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(従事者負傷の場合記入)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19"/>
              <w:shd w:val="clear" w:color="auto" w:fill="auto"/>
              <w:spacing w:after="60"/>
              <w:ind w:left="16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1.有 ( </w:t>
            </w:r>
            <w:r>
              <w:rPr>
                <w:color w:val="auto"/>
                <w:sz w:val="18"/>
                <w:lang w:val="en-US" w:bidi="en-US"/>
              </w:rPr>
              <w:t>A.畳等 B.ポリカーボネート</w:t>
            </w:r>
            <w:r>
              <w:rPr>
                <w:rFonts w:hint="eastAsia"/>
                <w:color w:val="auto"/>
                <w:sz w:val="18"/>
                <w:lang w:val="en-US" w:bidi="en-US"/>
              </w:rPr>
              <w:t xml:space="preserve"> </w:t>
            </w:r>
            <w:r>
              <w:rPr>
                <w:color w:val="auto"/>
                <w:sz w:val="18"/>
                <w:lang w:val="en-US" w:bidi="en-US"/>
              </w:rPr>
              <w:t>C</w:t>
            </w:r>
            <w:r>
              <w:rPr>
                <w:rFonts w:hint="eastAsia"/>
                <w:color w:val="auto"/>
                <w:sz w:val="18"/>
                <w:lang w:val="en-US" w:bidi="en-US"/>
              </w:rPr>
              <w:t>.その他</w:t>
            </w:r>
            <w:r>
              <w:rPr>
                <w:color w:val="auto"/>
                <w:sz w:val="18"/>
                <w:lang w:val="en-US" w:bidi="en-US"/>
              </w:rPr>
              <w:t>)</w:t>
            </w:r>
          </w:p>
          <w:p>
            <w:pPr>
              <w:pStyle w:val="19"/>
              <w:shd w:val="clear" w:color="auto" w:fill="auto"/>
              <w:spacing w:after="60"/>
              <w:ind w:left="16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2.無 ＊「有」の場合</w:t>
            </w:r>
          </w:p>
          <w:p>
            <w:pPr>
              <w:pStyle w:val="19"/>
              <w:shd w:val="clear" w:color="auto" w:fill="auto"/>
              <w:ind w:left="16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3.その他(                     )</w:t>
            </w:r>
          </w:p>
          <w:p>
            <w:pPr>
              <w:pStyle w:val="19"/>
              <w:shd w:val="clear" w:color="auto" w:fill="auto"/>
              <w:ind w:left="160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[</w:t>
            </w:r>
            <w:r>
              <w:rPr>
                <w:rFonts w:hint="eastAsia"/>
                <w:color w:val="auto"/>
                <w:sz w:val="18"/>
                <w:szCs w:val="18"/>
                <w:lang w:val="en-US" w:bidi="en-US"/>
              </w:rPr>
              <w:t>＊従事消費者が負傷した場合は必ず記載。直接点火及び離隔距離を短縮した場合</w:t>
            </w:r>
            <w:r>
              <w:rPr>
                <w:rFonts w:hint="eastAsia"/>
                <w:color w:val="auto"/>
                <w:sz w:val="18"/>
                <w:szCs w:val="18"/>
              </w:rPr>
              <w:t>]</w:t>
            </w:r>
          </w:p>
        </w:tc>
      </w:tr>
      <w:tr>
        <w:trPr>
          <w:trHeight w:hRule="exact" w:val="708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その他特記事項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color w:val="auto"/>
                <w:sz w:val="18"/>
                <w:szCs w:val="10"/>
              </w:rPr>
            </w:pPr>
          </w:p>
        </w:tc>
      </w:tr>
    </w:tbl>
    <w:p>
      <w:pPr>
        <w:pStyle w:val="17"/>
        <w:shd w:val="clear" w:color="auto" w:fill="auto"/>
        <w:spacing w:after="0"/>
        <w:ind w:firstLineChars="3500" w:firstLine="7700"/>
        <w:rPr>
          <w:color w:val="auto"/>
        </w:rPr>
      </w:pPr>
      <w:r>
        <w:rPr>
          <w:color w:val="auto"/>
          <w:sz w:val="22"/>
          <w:szCs w:val="22"/>
          <w:lang w:val="en-US" w:bidi="en-US"/>
        </w:rPr>
        <w:t>※該当箇所は○記入</w:t>
      </w:r>
    </w:p>
    <w:sectPr>
      <w:footerReference w:type="even" r:id="rId8"/>
      <w:footerReference w:type="default" r:id="rId9"/>
      <w:pgSz w:w="11900" w:h="16840"/>
      <w:pgMar w:top="1450" w:right="885" w:bottom="1375" w:left="1209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5807827"/>
      <w:docPartObj>
        <w:docPartGallery w:val="Page Numbers (Bottom of Page)"/>
        <w:docPartUnique/>
      </w:docPartObj>
    </w:sdtPr>
    <w:sdtContent>
      <w:p>
        <w:pPr>
          <w:pStyle w:val="a5"/>
        </w:pPr>
      </w:p>
    </w:sdtContent>
  </w:sdt>
  <w:p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0431717"/>
      <w:docPartObj>
        <w:docPartGallery w:val="Page Numbers (Bottom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 w:eastAsia="ja-JP"/>
          </w:rPr>
          <w:t>1</w:t>
        </w:r>
        <w:r>
          <w:fldChar w:fldCharType="end"/>
        </w:r>
      </w:p>
    </w:sdtContent>
  </w:sdt>
  <w:p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/>
  </w:footnote>
  <w:footnote w:type="continuationSeparator" w:id="0">
    <w:p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61" o:spid="_x0000_i1026" type="#_x0000_t75" style="width:155.25pt;height:13.5pt;visibility:visible;mso-wrap-style:square" o:bullet="t">
        <v:imagedata r:id="rId1" o:title=""/>
      </v:shape>
    </w:pict>
  </w:numPicBullet>
  <w:abstractNum w:abstractNumId="0" w15:restartNumberingAfterBreak="0">
    <w:nsid w:val="02337F39"/>
    <w:multiLevelType w:val="multilevel"/>
    <w:tmpl w:val="E1F8A2A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727A8"/>
    <w:multiLevelType w:val="singleLevel"/>
    <w:tmpl w:val="13502B64"/>
    <w:lvl w:ilvl="0">
      <w:start w:val="6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</w:rPr>
    </w:lvl>
  </w:abstractNum>
  <w:abstractNum w:abstractNumId="2" w15:restartNumberingAfterBreak="0">
    <w:nsid w:val="0A49524C"/>
    <w:multiLevelType w:val="multilevel"/>
    <w:tmpl w:val="D4FA1CE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504AD2"/>
    <w:multiLevelType w:val="multilevel"/>
    <w:tmpl w:val="2198196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DC0DCA"/>
    <w:multiLevelType w:val="multilevel"/>
    <w:tmpl w:val="7B34F3D4"/>
    <w:lvl w:ilvl="0">
      <w:start w:val="4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E50A89"/>
    <w:multiLevelType w:val="multilevel"/>
    <w:tmpl w:val="6F4424C2"/>
    <w:lvl w:ilvl="0">
      <w:start w:val="11"/>
      <w:numFmt w:val="decimal"/>
      <w:suff w:val="space"/>
      <w:lvlText w:val="(%1)"/>
      <w:lvlJc w:val="left"/>
      <w:pPr>
        <w:ind w:left="0" w:firstLine="0"/>
      </w:pPr>
      <w:rPr>
        <w:rFonts w:ascii="Century" w:eastAsia="ＭＳ 明朝" w:hAnsi="Century" w:cs="Century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22170100"/>
    <w:multiLevelType w:val="hybridMultilevel"/>
    <w:tmpl w:val="1D5A4674"/>
    <w:lvl w:ilvl="0" w:tplc="733C5592">
      <w:start w:val="1"/>
      <w:numFmt w:val="decimalEnclosedCircle"/>
      <w:lvlText w:val="%1"/>
      <w:lvlJc w:val="left"/>
      <w:pPr>
        <w:ind w:left="1100" w:hanging="360"/>
      </w:pPr>
      <w:rPr>
        <w:rFonts w:hint="default"/>
      </w:rPr>
    </w:lvl>
    <w:lvl w:ilvl="1" w:tplc="46E8AD76">
      <w:start w:val="1"/>
      <w:numFmt w:val="decimal"/>
      <w:lvlText w:val="(%2)"/>
      <w:lvlJc w:val="left"/>
      <w:pPr>
        <w:ind w:left="1520" w:hanging="360"/>
      </w:pPr>
      <w:rPr>
        <w:rFonts w:ascii="Times New Roman" w:eastAsia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7" w15:restartNumberingAfterBreak="0">
    <w:nsid w:val="2F712D23"/>
    <w:multiLevelType w:val="multilevel"/>
    <w:tmpl w:val="8EE08B46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972A36"/>
    <w:multiLevelType w:val="multilevel"/>
    <w:tmpl w:val="F2707C82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ascii="Century" w:eastAsia="ＭＳ 明朝" w:hAnsi="Century" w:cs="Century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39203031"/>
    <w:multiLevelType w:val="multilevel"/>
    <w:tmpl w:val="1B2487F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7563F6"/>
    <w:multiLevelType w:val="multilevel"/>
    <w:tmpl w:val="64880AA6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5066A4"/>
    <w:multiLevelType w:val="singleLevel"/>
    <w:tmpl w:val="EA4C133A"/>
    <w:lvl w:ilvl="0">
      <w:start w:val="6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</w:rPr>
    </w:lvl>
  </w:abstractNum>
  <w:abstractNum w:abstractNumId="12" w15:restartNumberingAfterBreak="0">
    <w:nsid w:val="3EB26C38"/>
    <w:multiLevelType w:val="multilevel"/>
    <w:tmpl w:val="0ABC4EE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ascii="Times New Roman" w:eastAsia="ＭＳ 明朝" w:hAnsi="Times New Roman" w:cs="Times New Roman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45EB0682"/>
    <w:multiLevelType w:val="multilevel"/>
    <w:tmpl w:val="6FD8487C"/>
    <w:lvl w:ilvl="0">
      <w:start w:val="3"/>
      <w:numFmt w:val="ideographDigital"/>
      <w:lvlText w:val="%1"/>
      <w:lvlJc w:val="left"/>
      <w:pPr>
        <w:ind w:left="0" w:firstLine="340"/>
      </w:pPr>
      <w:rPr>
        <w:rFonts w:ascii="ＭＳ 明朝" w:eastAsia="ＭＳ 明朝" w:hAnsi="ＭＳ 明朝" w:cs="ＭＳ 明朝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51600825"/>
    <w:multiLevelType w:val="multilevel"/>
    <w:tmpl w:val="C6346656"/>
    <w:lvl w:ilvl="0">
      <w:start w:val="1"/>
      <w:numFmt w:val="ideographDigital"/>
      <w:lvlText w:val="%1"/>
      <w:lvlJc w:val="left"/>
      <w:pPr>
        <w:ind w:left="0" w:firstLine="284"/>
      </w:pPr>
      <w:rPr>
        <w:rFonts w:ascii="ＭＳ 明朝" w:eastAsia="ＭＳ 明朝" w:hAnsi="ＭＳ 明朝" w:cs="ＭＳ 明朝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57466C4C"/>
    <w:multiLevelType w:val="hybridMultilevel"/>
    <w:tmpl w:val="630674E4"/>
    <w:lvl w:ilvl="0" w:tplc="30E8974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99765A"/>
    <w:multiLevelType w:val="multilevel"/>
    <w:tmpl w:val="345896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4F3842"/>
    <w:multiLevelType w:val="multilevel"/>
    <w:tmpl w:val="F076936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390562"/>
    <w:multiLevelType w:val="multilevel"/>
    <w:tmpl w:val="71424DA4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18"/>
  </w:num>
  <w:num w:numId="8">
    <w:abstractNumId w:val="17"/>
  </w:num>
  <w:num w:numId="9">
    <w:abstractNumId w:val="12"/>
  </w:num>
  <w:num w:numId="10">
    <w:abstractNumId w:val="0"/>
  </w:num>
  <w:num w:numId="11">
    <w:abstractNumId w:val="13"/>
  </w:num>
  <w:num w:numId="12">
    <w:abstractNumId w:val="14"/>
  </w:num>
  <w:num w:numId="13">
    <w:abstractNumId w:val="16"/>
  </w:num>
  <w:num w:numId="14">
    <w:abstractNumId w:val="8"/>
  </w:num>
  <w:num w:numId="15">
    <w:abstractNumId w:val="5"/>
  </w:num>
  <w:num w:numId="16">
    <w:abstractNumId w:val="15"/>
  </w:num>
  <w:num w:numId="17">
    <w:abstractNumId w:val="6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261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9FAB79-D492-4BB6-8BE1-C9577432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52"/>
      <w:szCs w:val="52"/>
      <w:u w:val="none"/>
      <w:lang w:val="ja-JP" w:eastAsia="ja-JP" w:bidi="ja-JP"/>
    </w:rPr>
  </w:style>
  <w:style w:type="character" w:customStyle="1" w:styleId="6">
    <w:name w:val="本文|6_"/>
    <w:basedOn w:val="a0"/>
    <w:link w:val="6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6"/>
      <w:szCs w:val="36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2">
    <w:name w:val="目次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21">
    <w:name w:val="見出し #2|1_"/>
    <w:basedOn w:val="a0"/>
    <w:link w:val="2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4">
    <w:name w:val="ヘッダーまたはフッター|1_"/>
    <w:basedOn w:val="a0"/>
    <w:link w:val="15"/>
    <w:rPr>
      <w:rFonts w:ascii="Century" w:eastAsia="Century" w:hAnsi="Century" w:cs="Centur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">
    <w:name w:val="テーブルのキャプション|1_"/>
    <w:basedOn w:val="a0"/>
    <w:link w:val="17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8">
    <w:name w:val="その他|1_"/>
    <w:basedOn w:val="a0"/>
    <w:link w:val="19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31">
    <w:name w:val="見出し #3|1_"/>
    <w:basedOn w:val="a0"/>
    <w:link w:val="3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5">
    <w:name w:val="本文|5_"/>
    <w:basedOn w:val="a0"/>
    <w:link w:val="5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本文|7_"/>
    <w:basedOn w:val="a0"/>
    <w:link w:val="7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a">
    <w:name w:val="画像のキャプション|1_"/>
    <w:basedOn w:val="a0"/>
    <w:link w:val="1b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見出し #4|1_"/>
    <w:basedOn w:val="a0"/>
    <w:link w:val="4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4220"/>
      <w:outlineLvl w:val="0"/>
    </w:pPr>
    <w:rPr>
      <w:rFonts w:ascii="ＭＳ 明朝" w:eastAsia="ＭＳ 明朝" w:hAnsi="ＭＳ 明朝" w:cs="ＭＳ 明朝"/>
      <w:sz w:val="52"/>
      <w:szCs w:val="52"/>
      <w:lang w:val="ja-JP" w:eastAsia="ja-JP" w:bidi="ja-JP"/>
    </w:rPr>
  </w:style>
  <w:style w:type="paragraph" w:customStyle="1" w:styleId="60">
    <w:name w:val="本文|6"/>
    <w:basedOn w:val="a"/>
    <w:link w:val="6"/>
    <w:pPr>
      <w:shd w:val="clear" w:color="auto" w:fill="FFFFFF"/>
      <w:spacing w:after="380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40">
    <w:name w:val="本文|4"/>
    <w:basedOn w:val="a"/>
    <w:link w:val="4"/>
    <w:pPr>
      <w:shd w:val="clear" w:color="auto" w:fill="FFFFFF"/>
      <w:spacing w:after="250"/>
      <w:jc w:val="center"/>
    </w:pPr>
    <w:rPr>
      <w:rFonts w:ascii="ＭＳ 明朝" w:eastAsia="ＭＳ 明朝" w:hAnsi="ＭＳ 明朝" w:cs="ＭＳ 明朝"/>
      <w:sz w:val="36"/>
      <w:szCs w:val="36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line="329" w:lineRule="auto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3">
    <w:name w:val="目次|1"/>
    <w:basedOn w:val="a"/>
    <w:link w:val="12"/>
    <w:pPr>
      <w:shd w:val="clear" w:color="auto" w:fill="FFFFFF"/>
      <w:spacing w:after="140"/>
      <w:ind w:left="220" w:firstLine="2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210">
    <w:name w:val="見出し #2|1"/>
    <w:basedOn w:val="a"/>
    <w:link w:val="21"/>
    <w:pPr>
      <w:shd w:val="clear" w:color="auto" w:fill="FFFFFF"/>
      <w:outlineLvl w:val="1"/>
    </w:pPr>
    <w:rPr>
      <w:sz w:val="20"/>
      <w:szCs w:val="20"/>
      <w:lang w:val="ja-JP" w:eastAsia="ja-JP" w:bidi="ja-JP"/>
    </w:rPr>
  </w:style>
  <w:style w:type="paragraph" w:customStyle="1" w:styleId="15">
    <w:name w:val="ヘッダーまたはフッター|1"/>
    <w:basedOn w:val="a"/>
    <w:link w:val="14"/>
    <w:pPr>
      <w:shd w:val="clear" w:color="auto" w:fill="FFFFFF"/>
    </w:pPr>
    <w:rPr>
      <w:rFonts w:ascii="Century" w:eastAsia="Century" w:hAnsi="Century" w:cs="Century"/>
      <w:sz w:val="20"/>
      <w:szCs w:val="20"/>
    </w:rPr>
  </w:style>
  <w:style w:type="paragraph" w:customStyle="1" w:styleId="17">
    <w:name w:val="テーブルのキャプション|1"/>
    <w:basedOn w:val="a"/>
    <w:link w:val="16"/>
    <w:pPr>
      <w:shd w:val="clear" w:color="auto" w:fill="FFFFFF"/>
      <w:spacing w:after="140"/>
      <w:ind w:left="11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9">
    <w:name w:val="その他|1"/>
    <w:basedOn w:val="a"/>
    <w:link w:val="18"/>
    <w:pPr>
      <w:shd w:val="clear" w:color="auto" w:fill="FFFFFF"/>
      <w:spacing w:line="329" w:lineRule="auto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310">
    <w:name w:val="見出し #3|1"/>
    <w:basedOn w:val="a"/>
    <w:link w:val="31"/>
    <w:pPr>
      <w:shd w:val="clear" w:color="auto" w:fill="FFFFFF"/>
      <w:outlineLvl w:val="2"/>
    </w:pPr>
    <w:rPr>
      <w:sz w:val="20"/>
      <w:szCs w:val="20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80"/>
      <w:ind w:left="340"/>
    </w:pPr>
    <w:rPr>
      <w:rFonts w:ascii="ＭＳ 明朝" w:eastAsia="ＭＳ 明朝" w:hAnsi="ＭＳ 明朝" w:cs="ＭＳ 明朝"/>
      <w:sz w:val="18"/>
      <w:szCs w:val="18"/>
    </w:rPr>
  </w:style>
  <w:style w:type="paragraph" w:customStyle="1" w:styleId="30">
    <w:name w:val="本文|3"/>
    <w:basedOn w:val="a"/>
    <w:link w:val="3"/>
    <w:pPr>
      <w:shd w:val="clear" w:color="auto" w:fill="FFFFFF"/>
      <w:spacing w:after="500"/>
      <w:ind w:left="360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50">
    <w:name w:val="本文|5"/>
    <w:basedOn w:val="a"/>
    <w:link w:val="5"/>
    <w:pPr>
      <w:shd w:val="clear" w:color="auto" w:fill="FFFFFF"/>
      <w:spacing w:after="140"/>
    </w:pPr>
    <w:rPr>
      <w:rFonts w:ascii="ＭＳ 明朝" w:eastAsia="ＭＳ 明朝" w:hAnsi="ＭＳ 明朝" w:cs="ＭＳ 明朝"/>
      <w:sz w:val="16"/>
      <w:szCs w:val="16"/>
    </w:rPr>
  </w:style>
  <w:style w:type="paragraph" w:customStyle="1" w:styleId="70">
    <w:name w:val="本文|7"/>
    <w:basedOn w:val="a"/>
    <w:link w:val="7"/>
    <w:pPr>
      <w:shd w:val="clear" w:color="auto" w:fill="FFFFFF"/>
    </w:pPr>
    <w:rPr>
      <w:sz w:val="20"/>
      <w:szCs w:val="20"/>
    </w:rPr>
  </w:style>
  <w:style w:type="paragraph" w:customStyle="1" w:styleId="1b">
    <w:name w:val="画像のキャプション|1"/>
    <w:basedOn w:val="a"/>
    <w:link w:val="1a"/>
    <w:pPr>
      <w:shd w:val="clear" w:color="auto" w:fill="FFFFFF"/>
    </w:pPr>
    <w:rPr>
      <w:rFonts w:ascii="ＭＳ 明朝" w:eastAsia="ＭＳ 明朝" w:hAnsi="ＭＳ 明朝" w:cs="ＭＳ 明朝"/>
      <w:sz w:val="18"/>
      <w:szCs w:val="18"/>
    </w:rPr>
  </w:style>
  <w:style w:type="paragraph" w:customStyle="1" w:styleId="410">
    <w:name w:val="見出し #4|1"/>
    <w:basedOn w:val="a"/>
    <w:link w:val="41"/>
    <w:pPr>
      <w:shd w:val="clear" w:color="auto" w:fill="FFFFFF"/>
      <w:outlineLvl w:val="3"/>
    </w:pPr>
    <w:rPr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eastAsia="Times New Roman"/>
      <w:color w:val="000000"/>
    </w:rPr>
  </w:style>
  <w:style w:type="paragraph" w:styleId="1c">
    <w:name w:val="toc 1"/>
    <w:basedOn w:val="a"/>
    <w:next w:val="a"/>
    <w:autoRedefine/>
    <w:uiPriority w:val="39"/>
    <w:unhideWhenUsed/>
  </w:style>
  <w:style w:type="paragraph" w:styleId="22">
    <w:name w:val="toc 2"/>
    <w:basedOn w:val="a"/>
    <w:next w:val="a"/>
    <w:autoRedefine/>
    <w:uiPriority w:val="39"/>
    <w:unhideWhenUsed/>
    <w:pPr>
      <w:ind w:leftChars="100" w:left="240"/>
    </w:pPr>
  </w:style>
  <w:style w:type="paragraph" w:styleId="32">
    <w:name w:val="toc 3"/>
    <w:basedOn w:val="a"/>
    <w:next w:val="a"/>
    <w:autoRedefine/>
    <w:uiPriority w:val="39"/>
    <w:unhideWhenUsed/>
    <w:pPr>
      <w:ind w:leftChars="200" w:left="480"/>
    </w:pPr>
  </w:style>
  <w:style w:type="paragraph" w:styleId="42">
    <w:name w:val="toc 4"/>
    <w:basedOn w:val="a"/>
    <w:next w:val="a"/>
    <w:autoRedefine/>
    <w:uiPriority w:val="39"/>
    <w:unhideWhenUsed/>
    <w:pPr>
      <w:ind w:leftChars="300" w:left="720"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pPr>
      <w:wordWrap w:val="0"/>
      <w:autoSpaceDE w:val="0"/>
      <w:autoSpaceDN w:val="0"/>
      <w:adjustRightInd w:val="0"/>
      <w:spacing w:line="361" w:lineRule="exact"/>
      <w:jc w:val="both"/>
    </w:pPr>
    <w:rPr>
      <w:rFonts w:eastAsia="ＭＳ 明朝" w:cs="ＭＳ 明朝"/>
      <w:spacing w:val="7"/>
      <w:sz w:val="20"/>
      <w:szCs w:val="20"/>
      <w:lang w:eastAsia="ja-JP" w:bidi="ar-SA"/>
    </w:rPr>
  </w:style>
  <w:style w:type="paragraph" w:styleId="ac">
    <w:name w:val="Date"/>
    <w:basedOn w:val="a"/>
    <w:next w:val="a"/>
    <w:link w:val="ad"/>
    <w:uiPriority w:val="99"/>
    <w:semiHidden/>
    <w:unhideWhenUsed/>
  </w:style>
  <w:style w:type="character" w:customStyle="1" w:styleId="ad">
    <w:name w:val="日付 (文字)"/>
    <w:basedOn w:val="a0"/>
    <w:link w:val="ac"/>
    <w:uiPriority w:val="99"/>
    <w:semiHidden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70980-0F22-41E3-8A74-63D47CE6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(案2-2)煙火消費の手引き（表紙ー本文） </vt:lpstr>
    </vt:vector>
  </TitlesOfParts>
  <Company>茨城県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(案2-2)煙火消費の手引き（表紙ー本文） </dc:title>
  <dc:subject/>
  <dc:creator>H29010260</dc:creator>
  <cp:keywords/>
  <cp:lastModifiedBy>政策企画部情報システム課</cp:lastModifiedBy>
  <cp:revision>230</cp:revision>
  <cp:lastPrinted>2022-03-29T05:30:00Z</cp:lastPrinted>
  <dcterms:created xsi:type="dcterms:W3CDTF">2022-03-11T05:31:00Z</dcterms:created>
  <dcterms:modified xsi:type="dcterms:W3CDTF">2022-03-30T07:08:00Z</dcterms:modified>
</cp:coreProperties>
</file>