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9EC" w:rsidRPr="00BF7AE1" w:rsidRDefault="009819EC" w:rsidP="00150E14">
      <w:pPr>
        <w:wordWrap/>
        <w:adjustRightInd/>
        <w:rPr>
          <w:rFonts w:hAnsi="Times New Roman" w:cs="Times New Roman"/>
          <w:sz w:val="24"/>
          <w:szCs w:val="24"/>
        </w:rPr>
      </w:pPr>
      <w:bookmarkStart w:id="0" w:name="_GoBack"/>
      <w:bookmarkEnd w:id="0"/>
      <w:r w:rsidRPr="00BF7AE1">
        <w:rPr>
          <w:rFonts w:ascii="ＭＳ ゴシック" w:eastAsia="ＭＳ ゴシック" w:hAnsi="ＭＳ ゴシック" w:cs="ＭＳ ゴシック" w:hint="eastAsia"/>
          <w:sz w:val="24"/>
          <w:szCs w:val="24"/>
        </w:rPr>
        <w:t>別紙</w:t>
      </w:r>
    </w:p>
    <w:p w:rsidR="009819EC" w:rsidRPr="00BF7AE1" w:rsidRDefault="009819EC" w:rsidP="00150E14">
      <w:pPr>
        <w:wordWrap/>
        <w:adjustRightInd/>
        <w:jc w:val="center"/>
        <w:rPr>
          <w:rFonts w:hAnsi="Times New Roman" w:cs="Times New Roman"/>
          <w:sz w:val="24"/>
          <w:szCs w:val="24"/>
        </w:rPr>
      </w:pPr>
      <w:r w:rsidRPr="00BF7AE1">
        <w:rPr>
          <w:rFonts w:ascii="ＭＳ ゴシック" w:eastAsia="ＭＳ ゴシック" w:hAnsi="ＭＳ ゴシック" w:cs="ＭＳ ゴシック" w:hint="eastAsia"/>
          <w:sz w:val="24"/>
          <w:szCs w:val="24"/>
        </w:rPr>
        <w:t>常勤医師等の取扱いについて</w:t>
      </w:r>
    </w:p>
    <w:p w:rsidR="009819EC" w:rsidRPr="00BF7AE1" w:rsidRDefault="009819EC" w:rsidP="00150E14">
      <w:pPr>
        <w:wordWrap/>
        <w:adjustRightInd/>
        <w:rPr>
          <w:rFonts w:hAnsi="Times New Roman" w:cs="Times New Roman"/>
          <w:sz w:val="24"/>
          <w:szCs w:val="24"/>
        </w:rPr>
      </w:pPr>
    </w:p>
    <w:p w:rsidR="009819EC" w:rsidRPr="00BF7AE1" w:rsidRDefault="009819EC" w:rsidP="00150E14">
      <w:pPr>
        <w:wordWrap/>
        <w:adjustRightInd/>
        <w:rPr>
          <w:rFonts w:hAnsi="Times New Roman" w:cs="Times New Roman"/>
          <w:sz w:val="24"/>
          <w:szCs w:val="24"/>
        </w:rPr>
      </w:pPr>
      <w:r w:rsidRPr="00BF7AE1">
        <w:rPr>
          <w:rFonts w:ascii="ＭＳ ゴシック" w:eastAsia="ＭＳ ゴシック" w:hAnsi="ＭＳ ゴシック" w:cs="ＭＳ ゴシック" w:hint="eastAsia"/>
          <w:sz w:val="24"/>
          <w:szCs w:val="24"/>
        </w:rPr>
        <w:t>１．一日平均患者数の計算における診療日数</w:t>
      </w:r>
    </w:p>
    <w:p w:rsidR="009819EC" w:rsidRPr="00BF7AE1" w:rsidRDefault="009819EC" w:rsidP="00150E14">
      <w:pPr>
        <w:wordWrap/>
        <w:adjustRightInd/>
        <w:rPr>
          <w:rFonts w:hAnsi="Times New Roman" w:cs="Times New Roman"/>
          <w:sz w:val="24"/>
          <w:szCs w:val="24"/>
        </w:rPr>
      </w:pPr>
      <w:r w:rsidRPr="00BF7AE1">
        <w:rPr>
          <w:rFonts w:ascii="ＭＳ ゴシック" w:eastAsia="ＭＳ ゴシック" w:hAnsi="ＭＳ ゴシック" w:cs="ＭＳ ゴシック" w:hint="eastAsia"/>
          <w:sz w:val="24"/>
          <w:szCs w:val="24"/>
        </w:rPr>
        <w:t>（１）入院患者数</w:t>
      </w:r>
    </w:p>
    <w:p w:rsidR="009819EC" w:rsidRPr="00BF7AE1" w:rsidRDefault="009819EC" w:rsidP="00150E14">
      <w:pPr>
        <w:wordWrap/>
        <w:adjustRightInd/>
        <w:ind w:left="480"/>
        <w:rPr>
          <w:rFonts w:hAnsi="Times New Roman" w:cs="Times New Roman"/>
          <w:sz w:val="24"/>
          <w:szCs w:val="24"/>
        </w:rPr>
      </w:pPr>
      <w:r w:rsidRPr="00BF7AE1">
        <w:rPr>
          <w:rFonts w:ascii="ＭＳ ゴシック" w:eastAsia="ＭＳ ゴシック" w:hAnsi="ＭＳ ゴシック" w:cs="ＭＳ ゴシック" w:hint="eastAsia"/>
          <w:sz w:val="24"/>
          <w:szCs w:val="24"/>
        </w:rPr>
        <w:t>ア　通常の年は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３６５日である。</w:t>
      </w:r>
    </w:p>
    <w:p w:rsidR="009819EC" w:rsidRPr="00BF7AE1" w:rsidRDefault="009819EC" w:rsidP="00150E14">
      <w:pPr>
        <w:wordWrap/>
        <w:adjustRightInd/>
        <w:ind w:left="480"/>
        <w:rPr>
          <w:rFonts w:hAnsi="Times New Roman" w:cs="Times New Roman"/>
          <w:sz w:val="24"/>
          <w:szCs w:val="24"/>
        </w:rPr>
      </w:pPr>
      <w:r w:rsidRPr="00BF7AE1">
        <w:rPr>
          <w:rFonts w:ascii="ＭＳ ゴシック" w:eastAsia="ＭＳ ゴシック" w:hAnsi="ＭＳ ゴシック" w:cs="ＭＳ ゴシック" w:hint="eastAsia"/>
          <w:sz w:val="24"/>
          <w:szCs w:val="24"/>
        </w:rPr>
        <w:t>イ　病院に休止した期間がある場合は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その期間を除く。</w:t>
      </w:r>
    </w:p>
    <w:p w:rsidR="009819EC" w:rsidRPr="00BF7AE1" w:rsidRDefault="009819EC" w:rsidP="00150E14">
      <w:pPr>
        <w:wordWrap/>
        <w:adjustRightInd/>
        <w:rPr>
          <w:rFonts w:hAnsi="Times New Roman" w:cs="Times New Roman"/>
          <w:sz w:val="24"/>
          <w:szCs w:val="24"/>
        </w:rPr>
      </w:pPr>
      <w:r w:rsidRPr="00BF7AE1">
        <w:rPr>
          <w:rFonts w:ascii="ＭＳ ゴシック" w:eastAsia="ＭＳ ゴシック" w:hAnsi="ＭＳ ゴシック" w:cs="ＭＳ ゴシック" w:hint="eastAsia"/>
          <w:sz w:val="24"/>
          <w:szCs w:val="24"/>
        </w:rPr>
        <w:t>（２）外来患者数</w:t>
      </w:r>
    </w:p>
    <w:p w:rsidR="009819EC" w:rsidRPr="00BF7AE1" w:rsidRDefault="009819EC" w:rsidP="00150E14">
      <w:pPr>
        <w:wordWrap/>
        <w:adjustRightInd/>
        <w:ind w:left="722" w:hanging="240"/>
        <w:rPr>
          <w:rFonts w:hAnsi="Times New Roman" w:cs="Times New Roman"/>
          <w:sz w:val="24"/>
          <w:szCs w:val="24"/>
        </w:rPr>
      </w:pPr>
      <w:r w:rsidRPr="00BF7AE1">
        <w:rPr>
          <w:rFonts w:ascii="ＭＳ ゴシック" w:eastAsia="ＭＳ ゴシック" w:hAnsi="ＭＳ ゴシック" w:cs="ＭＳ ゴシック" w:hint="eastAsia"/>
          <w:sz w:val="24"/>
          <w:szCs w:val="24"/>
        </w:rPr>
        <w:t>ア　実外来診療日数（各科別の年間の外来診療日数で除すのではなく</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病院の実外来診療日数で除すこと。）</w:t>
      </w:r>
    </w:p>
    <w:p w:rsidR="009819EC" w:rsidRPr="00BF7AE1" w:rsidRDefault="009819EC" w:rsidP="00150E14">
      <w:pPr>
        <w:wordWrap/>
        <w:adjustRightInd/>
        <w:ind w:left="722" w:hanging="240"/>
        <w:rPr>
          <w:rFonts w:hAnsi="Times New Roman" w:cs="Times New Roman"/>
          <w:sz w:val="24"/>
          <w:szCs w:val="24"/>
        </w:rPr>
      </w:pPr>
      <w:r w:rsidRPr="00BF7AE1">
        <w:rPr>
          <w:rFonts w:ascii="ＭＳ ゴシック" w:eastAsia="ＭＳ ゴシック" w:hAnsi="ＭＳ ゴシック" w:cs="ＭＳ ゴシック" w:hint="eastAsia"/>
          <w:sz w:val="24"/>
          <w:szCs w:val="24"/>
        </w:rPr>
        <w:t>イ　土曜・日曜日なども通常の外来診療体制をとっている場合及び救急の輪番日などにより外来の応需体制をとっている場合は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当該診療日数に加える。</w:t>
      </w:r>
    </w:p>
    <w:p w:rsidR="009819EC" w:rsidRPr="00BF7AE1" w:rsidRDefault="009819EC" w:rsidP="00150E14">
      <w:pPr>
        <w:wordWrap/>
        <w:adjustRightInd/>
        <w:ind w:left="722" w:hanging="240"/>
        <w:rPr>
          <w:rFonts w:hAnsi="Times New Roman" w:cs="Times New Roman"/>
          <w:sz w:val="24"/>
          <w:szCs w:val="24"/>
        </w:rPr>
      </w:pPr>
      <w:r w:rsidRPr="00BF7AE1">
        <w:rPr>
          <w:rFonts w:ascii="ＭＳ ゴシック" w:eastAsia="ＭＳ ゴシック" w:hAnsi="ＭＳ ゴシック" w:cs="ＭＳ ゴシック" w:hint="eastAsia"/>
          <w:sz w:val="24"/>
          <w:szCs w:val="24"/>
        </w:rPr>
        <w:t>ウ　病院に定期的な休診日がある場合は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その日数を除く。</w:t>
      </w:r>
    </w:p>
    <w:p w:rsidR="009819EC" w:rsidRPr="00BF7AE1" w:rsidRDefault="009819EC" w:rsidP="00150E14">
      <w:pPr>
        <w:wordWrap/>
        <w:adjustRightInd/>
        <w:ind w:left="722" w:hanging="240"/>
        <w:rPr>
          <w:rFonts w:hAnsi="Times New Roman" w:cs="Times New Roman"/>
          <w:sz w:val="24"/>
          <w:szCs w:val="24"/>
        </w:rPr>
      </w:pPr>
      <w:r w:rsidRPr="00BF7AE1">
        <w:rPr>
          <w:rFonts w:ascii="ＭＳ ゴシック" w:eastAsia="ＭＳ ゴシック" w:hAnsi="ＭＳ ゴシック" w:cs="ＭＳ ゴシック" w:hint="eastAsia"/>
          <w:sz w:val="24"/>
          <w:szCs w:val="24"/>
        </w:rPr>
        <w:t>エ　イに掲げる体制をとっていない場合で</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臨時に患者を診察する場合は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診療日数に加えない。</w:t>
      </w:r>
    </w:p>
    <w:p w:rsidR="009819EC" w:rsidRPr="00BF7AE1" w:rsidRDefault="009819EC" w:rsidP="00150E14">
      <w:pPr>
        <w:wordWrap/>
        <w:adjustRightInd/>
        <w:rPr>
          <w:rFonts w:hAnsi="Times New Roman" w:cs="Times New Roman"/>
          <w:sz w:val="24"/>
          <w:szCs w:val="24"/>
        </w:rPr>
      </w:pPr>
    </w:p>
    <w:p w:rsidR="009819EC" w:rsidRPr="00BF7AE1" w:rsidRDefault="009819EC" w:rsidP="00150E14">
      <w:pPr>
        <w:wordWrap/>
        <w:adjustRightInd/>
        <w:rPr>
          <w:rFonts w:hAnsi="Times New Roman" w:cs="Times New Roman"/>
          <w:sz w:val="24"/>
          <w:szCs w:val="24"/>
        </w:rPr>
      </w:pPr>
      <w:r w:rsidRPr="00BF7AE1">
        <w:rPr>
          <w:rFonts w:ascii="ＭＳ ゴシック" w:eastAsia="ＭＳ ゴシック" w:hAnsi="ＭＳ ゴシック" w:cs="ＭＳ ゴシック" w:hint="eastAsia"/>
          <w:sz w:val="24"/>
          <w:szCs w:val="24"/>
        </w:rPr>
        <w:t>２．標準数の算定に当たっての特例</w:t>
      </w:r>
    </w:p>
    <w:p w:rsidR="009819EC" w:rsidRPr="00BF7AE1" w:rsidRDefault="009819EC" w:rsidP="00150E14">
      <w:pPr>
        <w:wordWrap/>
        <w:adjustRightInd/>
        <w:ind w:left="240"/>
        <w:rPr>
          <w:rFonts w:hAnsi="Times New Roman" w:cs="Times New Roman"/>
          <w:sz w:val="24"/>
          <w:szCs w:val="24"/>
        </w:rPr>
      </w:pPr>
      <w:r w:rsidRPr="00BF7AE1">
        <w:rPr>
          <w:rFonts w:ascii="ＭＳ ゴシック" w:eastAsia="ＭＳ ゴシック" w:hAnsi="ＭＳ ゴシック" w:cs="ＭＳ ゴシック" w:hint="eastAsia"/>
          <w:sz w:val="24"/>
          <w:szCs w:val="24"/>
        </w:rPr>
        <w:t xml:space="preserve">　算定期間内に病床数の増減があった病院については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医療法第２５条第１項に基づく立入検査の直近３カ月の患者数で算定するものとする。</w:t>
      </w:r>
    </w:p>
    <w:p w:rsidR="009819EC" w:rsidRPr="00BF7AE1" w:rsidRDefault="009819EC" w:rsidP="00150E14">
      <w:pPr>
        <w:wordWrap/>
        <w:adjustRightInd/>
        <w:ind w:left="240"/>
        <w:rPr>
          <w:rFonts w:hAnsi="Times New Roman" w:cs="Times New Roman"/>
          <w:sz w:val="24"/>
          <w:szCs w:val="24"/>
        </w:rPr>
      </w:pPr>
      <w:r w:rsidRPr="00BF7AE1">
        <w:rPr>
          <w:rFonts w:ascii="ＭＳ ゴシック" w:eastAsia="ＭＳ ゴシック" w:hAnsi="ＭＳ ゴシック" w:cs="ＭＳ ゴシック" w:hint="eastAsia"/>
          <w:sz w:val="24"/>
          <w:szCs w:val="24"/>
        </w:rPr>
        <w:t xml:space="preserve">　ただし</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変更後３カ月を経過していない場合は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通常のとおりとする。</w:t>
      </w:r>
    </w:p>
    <w:p w:rsidR="009819EC" w:rsidRPr="00BF7AE1" w:rsidRDefault="009819EC" w:rsidP="00150E14">
      <w:pPr>
        <w:wordWrap/>
        <w:adjustRightInd/>
        <w:ind w:left="722" w:hanging="240"/>
        <w:rPr>
          <w:rFonts w:hAnsi="Times New Roman" w:cs="Times New Roman"/>
          <w:sz w:val="24"/>
          <w:szCs w:val="24"/>
        </w:rPr>
      </w:pPr>
      <w:r w:rsidRPr="00BF7AE1">
        <w:rPr>
          <w:rFonts w:ascii="ＭＳ ゴシック" w:eastAsia="ＭＳ ゴシック" w:hAnsi="ＭＳ ゴシック" w:cs="ＭＳ ゴシック" w:hint="eastAsia"/>
          <w:sz w:val="24"/>
          <w:szCs w:val="24"/>
        </w:rPr>
        <w:t>※　医療法施行規則は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前年度平均としているが</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医療法第２５条第１項に基づく立入検査の目的から</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検査日以降の診療体制についても担保する必要があるための特例措置である。</w:t>
      </w:r>
    </w:p>
    <w:p w:rsidR="009819EC" w:rsidRPr="00BF7AE1" w:rsidRDefault="009819EC" w:rsidP="00150E14">
      <w:pPr>
        <w:wordWrap/>
        <w:adjustRightInd/>
        <w:rPr>
          <w:rFonts w:hAnsi="Times New Roman" w:cs="Times New Roman"/>
          <w:sz w:val="24"/>
          <w:szCs w:val="24"/>
        </w:rPr>
      </w:pPr>
    </w:p>
    <w:p w:rsidR="009819EC" w:rsidRPr="00BF7AE1" w:rsidRDefault="009819EC" w:rsidP="00150E14">
      <w:pPr>
        <w:wordWrap/>
        <w:adjustRightInd/>
        <w:rPr>
          <w:rFonts w:hAnsi="Times New Roman" w:cs="Times New Roman"/>
          <w:sz w:val="24"/>
          <w:szCs w:val="24"/>
        </w:rPr>
      </w:pPr>
      <w:r w:rsidRPr="00BF7AE1">
        <w:rPr>
          <w:rFonts w:ascii="ＭＳ ゴシック" w:eastAsia="ＭＳ ゴシック" w:hAnsi="ＭＳ ゴシック" w:cs="ＭＳ ゴシック" w:hint="eastAsia"/>
          <w:sz w:val="24"/>
          <w:szCs w:val="24"/>
        </w:rPr>
        <w:t>３．常勤医師の定義と長期休暇者等の取扱い</w:t>
      </w:r>
    </w:p>
    <w:p w:rsidR="009819EC" w:rsidRPr="00BF7AE1" w:rsidRDefault="009819EC" w:rsidP="00150E14">
      <w:pPr>
        <w:wordWrap/>
        <w:adjustRightInd/>
        <w:ind w:left="480" w:hanging="480"/>
        <w:rPr>
          <w:rFonts w:hAnsi="Times New Roman" w:cs="Times New Roman"/>
          <w:sz w:val="24"/>
          <w:szCs w:val="24"/>
        </w:rPr>
      </w:pPr>
      <w:r w:rsidRPr="00BF7AE1">
        <w:rPr>
          <w:rFonts w:ascii="ＭＳ ゴシック" w:eastAsia="ＭＳ ゴシック" w:hAnsi="ＭＳ ゴシック" w:cs="ＭＳ ゴシック" w:hint="eastAsia"/>
          <w:sz w:val="24"/>
          <w:szCs w:val="24"/>
        </w:rPr>
        <w:t>（１）常勤医師とは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原則として病院で定めた医師の勤務時間の全てを勤務する者をいう。</w:t>
      </w:r>
    </w:p>
    <w:p w:rsidR="009819EC" w:rsidRPr="00BF7AE1" w:rsidRDefault="009819EC" w:rsidP="00150E14">
      <w:pPr>
        <w:wordWrap/>
        <w:adjustRightInd/>
        <w:ind w:left="722" w:hanging="240"/>
        <w:rPr>
          <w:rFonts w:hAnsi="Times New Roman" w:cs="Times New Roman"/>
          <w:sz w:val="24"/>
          <w:szCs w:val="24"/>
        </w:rPr>
      </w:pPr>
      <w:r w:rsidRPr="00BF7AE1">
        <w:rPr>
          <w:rFonts w:ascii="ＭＳ ゴシック" w:eastAsia="ＭＳ ゴシック" w:hAnsi="ＭＳ ゴシック" w:cs="ＭＳ ゴシック" w:hint="eastAsia"/>
          <w:sz w:val="24"/>
          <w:szCs w:val="24"/>
        </w:rPr>
        <w:t>ア　病院で定めた医師の勤務時間は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就業規則などで確認すること。</w:t>
      </w:r>
    </w:p>
    <w:p w:rsidR="009819EC" w:rsidRPr="00BF7AE1" w:rsidRDefault="009819EC" w:rsidP="00150E14">
      <w:pPr>
        <w:wordWrap/>
        <w:adjustRightInd/>
        <w:ind w:left="722" w:hanging="240"/>
        <w:rPr>
          <w:rFonts w:hAnsi="Times New Roman" w:cs="Times New Roman"/>
          <w:sz w:val="24"/>
          <w:szCs w:val="24"/>
        </w:rPr>
      </w:pPr>
      <w:r w:rsidRPr="00BF7AE1">
        <w:rPr>
          <w:rFonts w:ascii="ＭＳ ゴシック" w:eastAsia="ＭＳ ゴシック" w:hAnsi="ＭＳ ゴシック" w:cs="ＭＳ ゴシック" w:hint="eastAsia"/>
          <w:sz w:val="24"/>
          <w:szCs w:val="24"/>
        </w:rPr>
        <w:t>イ　通常の休暇</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出張</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外勤などがあっても</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全てを勤務する医師に該当するのは当然である。</w:t>
      </w:r>
    </w:p>
    <w:p w:rsidR="009819EC" w:rsidRPr="00BF7AE1" w:rsidRDefault="009819EC" w:rsidP="00150E14">
      <w:pPr>
        <w:wordWrap/>
        <w:adjustRightInd/>
        <w:ind w:left="480" w:hanging="480"/>
        <w:rPr>
          <w:rFonts w:hAnsi="Times New Roman" w:cs="Times New Roman"/>
          <w:sz w:val="24"/>
          <w:szCs w:val="24"/>
        </w:rPr>
      </w:pPr>
      <w:r w:rsidRPr="00BF7AE1">
        <w:rPr>
          <w:rFonts w:ascii="ＭＳ ゴシック" w:eastAsia="ＭＳ ゴシック" w:hAnsi="ＭＳ ゴシック" w:cs="ＭＳ ゴシック" w:hint="eastAsia"/>
          <w:sz w:val="24"/>
          <w:szCs w:val="24"/>
        </w:rPr>
        <w:t>（２）病院で定めた医師の１週間の勤務時間が</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３２時間未満の場合は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３２時間以上勤務している医師を常勤医師とし</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その他は非常勤医師として常勤換算する。</w:t>
      </w:r>
    </w:p>
    <w:p w:rsidR="009819EC" w:rsidRPr="00BF7AE1" w:rsidRDefault="009819EC" w:rsidP="00150E14">
      <w:pPr>
        <w:wordWrap/>
        <w:adjustRightInd/>
        <w:ind w:left="480" w:hanging="480"/>
        <w:rPr>
          <w:rFonts w:hAnsi="Times New Roman" w:cs="Times New Roman"/>
          <w:sz w:val="24"/>
          <w:szCs w:val="24"/>
        </w:rPr>
      </w:pPr>
      <w:r w:rsidRPr="00BF7AE1">
        <w:rPr>
          <w:rFonts w:ascii="ＭＳ ゴシック" w:eastAsia="ＭＳ ゴシック" w:hAnsi="ＭＳ ゴシック" w:cs="ＭＳ ゴシック" w:hint="eastAsia"/>
          <w:sz w:val="24"/>
          <w:szCs w:val="24"/>
        </w:rPr>
        <w:t>（３）検査日現在</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当該病院に勤務していない者で</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長期にわたって勤務していない者（３カ月を超える者。予定者を含む。）については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理由の如何を問わず医師数の算定には加えない。</w:t>
      </w:r>
    </w:p>
    <w:p w:rsidR="009819EC" w:rsidRPr="00BF7AE1" w:rsidRDefault="009819EC" w:rsidP="00150E14">
      <w:pPr>
        <w:wordWrap/>
        <w:adjustRightInd/>
        <w:ind w:left="480" w:hanging="480"/>
        <w:rPr>
          <w:rFonts w:hAnsi="Times New Roman" w:cs="Times New Roman"/>
          <w:sz w:val="24"/>
          <w:szCs w:val="24"/>
        </w:rPr>
      </w:pPr>
      <w:r w:rsidRPr="00BF7AE1">
        <w:rPr>
          <w:rFonts w:ascii="ＭＳ ゴシック" w:eastAsia="ＭＳ ゴシック" w:hAnsi="ＭＳ ゴシック" w:cs="ＭＳ ゴシック" w:hint="eastAsia"/>
          <w:sz w:val="24"/>
          <w:szCs w:val="24"/>
        </w:rPr>
        <w:t>（４）　（３）にかかわらず</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労働基準法（昭和２２年法律第４９号。以下「労働基準法」という。）で取得が認められている産前・産後休業（産前６週間・産後８週間・計１４週間）並びに育児休業</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介護休業等育児又は家族介護を行う労働者の福祉に関する法律</w:t>
      </w:r>
      <w:r w:rsidRPr="00BF7AE1">
        <w:rPr>
          <w:rFonts w:ascii="ＭＳ ゴシック" w:eastAsia="ＭＳ ゴシック" w:hAnsi="ＭＳ ゴシック" w:cs="ＭＳ ゴシック"/>
          <w:sz w:val="24"/>
          <w:szCs w:val="24"/>
        </w:rPr>
        <w:t>(</w:t>
      </w:r>
      <w:r w:rsidRPr="00BF7AE1">
        <w:rPr>
          <w:rFonts w:ascii="ＭＳ ゴシック" w:eastAsia="ＭＳ ゴシック" w:hAnsi="ＭＳ ゴシック" w:cs="ＭＳ ゴシック" w:hint="eastAsia"/>
          <w:sz w:val="24"/>
          <w:szCs w:val="24"/>
        </w:rPr>
        <w:t>平成３年法律第７６号）等（以下「育児・介護休業法」という。</w:t>
      </w:r>
      <w:r w:rsidRPr="00BF7AE1">
        <w:rPr>
          <w:rFonts w:ascii="ＭＳ ゴシック" w:eastAsia="ＭＳ ゴシック" w:hAnsi="ＭＳ ゴシック" w:cs="ＭＳ ゴシック"/>
          <w:sz w:val="24"/>
          <w:szCs w:val="24"/>
        </w:rPr>
        <w:t>)</w:t>
      </w:r>
      <w:r w:rsidRPr="00BF7AE1">
        <w:rPr>
          <w:rFonts w:ascii="ＭＳ ゴシック" w:eastAsia="ＭＳ ゴシック" w:hAnsi="ＭＳ ゴシック" w:cs="ＭＳ ゴシック" w:hint="eastAsia"/>
          <w:sz w:val="24"/>
          <w:szCs w:val="24"/>
        </w:rPr>
        <w:t>で取得が認め</w:t>
      </w:r>
      <w:r w:rsidRPr="00BF7AE1">
        <w:rPr>
          <w:rFonts w:ascii="ＭＳ ゴシック" w:eastAsia="ＭＳ ゴシック" w:hAnsi="ＭＳ ゴシック" w:cs="ＭＳ ゴシック" w:hint="eastAsia"/>
          <w:sz w:val="24"/>
          <w:szCs w:val="24"/>
        </w:rPr>
        <w:lastRenderedPageBreak/>
        <w:t>られている育児休業及び介護休業を取得している者については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長期にわたって勤務していない者には該当しない取扱いとする。ただし</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当該取扱いを受ける医師を除いた他の医師の員数が３人（医療法施行規則第４９条の適用を受けた病院にあっては２人）を下回る場合には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当該取扱いは認められないこと。</w:t>
      </w:r>
    </w:p>
    <w:p w:rsidR="009819EC" w:rsidRPr="00BF7AE1" w:rsidRDefault="009819EC" w:rsidP="00150E14">
      <w:pPr>
        <w:wordWrap/>
        <w:adjustRightInd/>
        <w:ind w:left="480" w:hanging="480"/>
        <w:rPr>
          <w:rFonts w:hAnsi="Times New Roman" w:cs="Times New Roman"/>
          <w:sz w:val="24"/>
          <w:szCs w:val="24"/>
        </w:rPr>
      </w:pPr>
      <w:r w:rsidRPr="00BF7AE1">
        <w:rPr>
          <w:rFonts w:ascii="ＭＳ ゴシック" w:eastAsia="ＭＳ ゴシック" w:hAnsi="ＭＳ ゴシック" w:cs="ＭＳ ゴシック" w:hint="eastAsia"/>
          <w:sz w:val="24"/>
          <w:szCs w:val="24"/>
        </w:rPr>
        <w:t>（５）当該医師が労働基準法及び育児・介護休業法等（以下「労働基準法等」という。）で定める期間以上に産前・産後休業</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育児休業及び介護休業（以下「産前・産後休業等」という。）を取得する場合には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取得する（予定を含む。）休業期間から労働基準法等で取得が認められている産前・産後休業等の期間を除いた期間が３カ月を超えるときに長期にわたって勤務していない者に該当するものとする。</w:t>
      </w:r>
    </w:p>
    <w:p w:rsidR="009819EC" w:rsidRPr="00BF7AE1" w:rsidRDefault="009819EC" w:rsidP="00150E14">
      <w:pPr>
        <w:wordWrap/>
        <w:adjustRightInd/>
        <w:ind w:left="480" w:hangingChars="200" w:hanging="480"/>
        <w:rPr>
          <w:rFonts w:hAnsi="Times New Roman" w:cs="Times New Roman"/>
          <w:sz w:val="24"/>
          <w:szCs w:val="24"/>
        </w:rPr>
      </w:pPr>
      <w:r w:rsidRPr="00BF7AE1">
        <w:rPr>
          <w:rFonts w:ascii="ＭＳ ゴシック" w:eastAsia="ＭＳ ゴシック" w:hAnsi="ＭＳ ゴシック" w:cs="ＭＳ ゴシック" w:hint="eastAsia"/>
          <w:sz w:val="24"/>
          <w:szCs w:val="24"/>
        </w:rPr>
        <w:t>（６）育児・介護休業法の規定に基づき所定労働時間の短縮措置が講じられている医師については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当該短縮措置が講じられている期間中（要介護状態にある対象家族を介護する医師にあっては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同法第２３条第３項に規定する連続する９３日の期間に限る。）</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短縮措置が講じられる前の所定労働時間を勤務している者として取り扱う。ただし</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当該取扱いを受ける医師の実際の勤務時間に基づき常勤換算した員数と当該取扱いを受ける医師を除いた他の医師の員数を合算した員数が３人（医療法施行規則第４９条の適用を受けた病院にあっては２人）を下回る場合に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当該取扱いは認められないこと。</w:t>
      </w:r>
    </w:p>
    <w:p w:rsidR="009819EC" w:rsidRPr="00BF7AE1" w:rsidRDefault="009819EC" w:rsidP="00150E14">
      <w:pPr>
        <w:wordWrap/>
        <w:adjustRightInd/>
        <w:ind w:left="480" w:hangingChars="200" w:hanging="480"/>
        <w:rPr>
          <w:rFonts w:hAnsi="Times New Roman" w:cs="Times New Roman"/>
          <w:sz w:val="24"/>
          <w:szCs w:val="24"/>
        </w:rPr>
      </w:pPr>
      <w:r w:rsidRPr="00BF7AE1">
        <w:rPr>
          <w:rFonts w:ascii="ＭＳ ゴシック" w:eastAsia="ＭＳ ゴシック" w:hAnsi="ＭＳ ゴシック" w:cs="ＭＳ ゴシック" w:hint="eastAsia"/>
          <w:sz w:val="24"/>
          <w:szCs w:val="24"/>
        </w:rPr>
        <w:t>（７）当該医師が</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育児・介護休業法で定める期間（要介護状態にある対象家族を介護する医師にあっては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同法第２３条第３項に規定する連続する９３日の期間とする。以下同じ。）以上に所定労働時間の短縮措置を講じられている場合には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当該短縮措置の期間から同法で取得が認められている短縮措置の期間を除いた期間が３カ月を超えるときに</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短縮措置が講じられる前の所定労働時間を勤務している者として取り扱わないものとする。</w:t>
      </w:r>
    </w:p>
    <w:p w:rsidR="009819EC" w:rsidRPr="00BF7AE1" w:rsidRDefault="009819EC" w:rsidP="00150E14">
      <w:pPr>
        <w:wordWrap/>
        <w:adjustRightInd/>
        <w:rPr>
          <w:rFonts w:hAnsi="Times New Roman" w:cs="Times New Roman"/>
          <w:sz w:val="24"/>
          <w:szCs w:val="24"/>
        </w:rPr>
      </w:pPr>
    </w:p>
    <w:p w:rsidR="009819EC" w:rsidRPr="00BF7AE1" w:rsidRDefault="009819EC" w:rsidP="00150E14">
      <w:pPr>
        <w:wordWrap/>
        <w:adjustRightInd/>
        <w:rPr>
          <w:rFonts w:hAnsi="Times New Roman" w:cs="Times New Roman"/>
          <w:sz w:val="24"/>
          <w:szCs w:val="24"/>
        </w:rPr>
      </w:pPr>
      <w:r w:rsidRPr="00BF7AE1">
        <w:rPr>
          <w:rFonts w:ascii="ＭＳ ゴシック" w:eastAsia="ＭＳ ゴシック" w:hAnsi="ＭＳ ゴシック" w:cs="ＭＳ ゴシック" w:hint="eastAsia"/>
          <w:sz w:val="24"/>
          <w:szCs w:val="24"/>
        </w:rPr>
        <w:t>４．非常勤医師の常勤換算</w:t>
      </w:r>
    </w:p>
    <w:p w:rsidR="009819EC" w:rsidRPr="00BF7AE1" w:rsidRDefault="009819EC" w:rsidP="00150E14">
      <w:pPr>
        <w:wordWrap/>
        <w:adjustRightInd/>
        <w:ind w:left="480" w:hanging="480"/>
        <w:rPr>
          <w:rFonts w:hAnsi="Times New Roman" w:cs="Times New Roman"/>
          <w:sz w:val="24"/>
          <w:szCs w:val="24"/>
        </w:rPr>
      </w:pPr>
      <w:r w:rsidRPr="00BF7AE1">
        <w:rPr>
          <w:rFonts w:ascii="ＭＳ ゴシック" w:eastAsia="ＭＳ ゴシック" w:hAnsi="ＭＳ ゴシック" w:cs="ＭＳ ゴシック" w:hint="eastAsia"/>
          <w:sz w:val="24"/>
          <w:szCs w:val="24"/>
        </w:rPr>
        <w:t>（１）原則として</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非常勤医師については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１週間の当該病院の医師の通常の勤務時間により換算して計算するものとする。ただし</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１週間の当該病院の医師の通常の勤務時間が３２時間未満と定められている場合は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換算する分母は３２時間とする。</w:t>
      </w:r>
    </w:p>
    <w:p w:rsidR="009819EC" w:rsidRPr="00BF7AE1" w:rsidRDefault="009819EC" w:rsidP="00150E14">
      <w:pPr>
        <w:wordWrap/>
        <w:adjustRightInd/>
        <w:ind w:left="480"/>
        <w:rPr>
          <w:rFonts w:hAnsi="Times New Roman" w:cs="Times New Roman"/>
          <w:sz w:val="24"/>
          <w:szCs w:val="24"/>
        </w:rPr>
      </w:pPr>
      <w:r w:rsidRPr="00BF7AE1">
        <w:rPr>
          <w:rFonts w:ascii="ＭＳ ゴシック" w:eastAsia="ＭＳ ゴシック" w:hAnsi="ＭＳ ゴシック" w:cs="ＭＳ ゴシック" w:hint="eastAsia"/>
          <w:sz w:val="24"/>
          <w:szCs w:val="24"/>
        </w:rPr>
        <w:t xml:space="preserve">　なお</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非常勤医師の勤務時間が１週間サイクルでない場合は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所要の調整を行うこと。</w:t>
      </w:r>
    </w:p>
    <w:p w:rsidR="009819EC" w:rsidRPr="00BF7AE1" w:rsidRDefault="009819EC" w:rsidP="00150E14">
      <w:pPr>
        <w:wordWrap/>
        <w:adjustRightInd/>
        <w:ind w:left="480"/>
        <w:rPr>
          <w:rFonts w:hAnsi="Times New Roman" w:cs="Times New Roman"/>
          <w:sz w:val="24"/>
          <w:szCs w:val="24"/>
        </w:rPr>
      </w:pPr>
      <w:r w:rsidRPr="00BF7AE1">
        <w:rPr>
          <w:rFonts w:ascii="ＭＳ ゴシック" w:eastAsia="ＭＳ ゴシック" w:hAnsi="ＭＳ ゴシック" w:cs="ＭＳ ゴシック" w:hint="eastAsia"/>
          <w:sz w:val="24"/>
          <w:szCs w:val="24"/>
        </w:rPr>
        <w:t xml:space="preserve">　（例）月１回のみの勤務サイクルである場合には１／４を乗ずること。</w:t>
      </w:r>
    </w:p>
    <w:p w:rsidR="009819EC" w:rsidRPr="00BF7AE1" w:rsidRDefault="009819EC" w:rsidP="00150E14">
      <w:pPr>
        <w:wordWrap/>
        <w:adjustRightInd/>
        <w:ind w:left="480" w:hanging="480"/>
        <w:rPr>
          <w:rFonts w:hAnsi="Times New Roman" w:cs="Times New Roman"/>
          <w:sz w:val="24"/>
          <w:szCs w:val="24"/>
        </w:rPr>
      </w:pPr>
      <w:r w:rsidRPr="00BF7AE1">
        <w:rPr>
          <w:rFonts w:ascii="ＭＳ ゴシック" w:eastAsia="ＭＳ ゴシック" w:hAnsi="ＭＳ ゴシック" w:cs="ＭＳ ゴシック" w:hint="eastAsia"/>
          <w:sz w:val="24"/>
          <w:szCs w:val="24"/>
        </w:rPr>
        <w:t>（２）当直に当たる非常勤医師についての換算する分母は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病院で定めた医師の１週間の勤務時間の２倍とする。</w:t>
      </w:r>
    </w:p>
    <w:p w:rsidR="009819EC" w:rsidRPr="00BF7AE1" w:rsidRDefault="009819EC" w:rsidP="00150E14">
      <w:pPr>
        <w:wordWrap/>
        <w:adjustRightInd/>
        <w:ind w:left="722" w:hanging="240"/>
        <w:rPr>
          <w:rFonts w:hAnsi="Times New Roman" w:cs="Times New Roman"/>
          <w:sz w:val="24"/>
          <w:szCs w:val="24"/>
        </w:rPr>
      </w:pPr>
      <w:r w:rsidRPr="00BF7AE1">
        <w:rPr>
          <w:rFonts w:ascii="ＭＳ ゴシック" w:eastAsia="ＭＳ ゴシック" w:hAnsi="ＭＳ ゴシック" w:cs="ＭＳ ゴシック" w:hint="eastAsia"/>
          <w:sz w:val="24"/>
          <w:szCs w:val="24"/>
        </w:rPr>
        <w:t>ア　当直医師とは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外来診療を行っていない時間帯に入院患者の病状の急変等に対処するため病院内に拘束され待機している医師をいう。</w:t>
      </w:r>
    </w:p>
    <w:p w:rsidR="009819EC" w:rsidRPr="00BF7AE1" w:rsidRDefault="009819EC" w:rsidP="00150E14">
      <w:pPr>
        <w:wordWrap/>
        <w:adjustRightInd/>
        <w:ind w:left="722" w:hanging="240"/>
        <w:rPr>
          <w:rFonts w:hAnsi="Times New Roman" w:cs="Times New Roman"/>
          <w:sz w:val="24"/>
          <w:szCs w:val="24"/>
        </w:rPr>
      </w:pPr>
      <w:r w:rsidRPr="00BF7AE1">
        <w:rPr>
          <w:rFonts w:ascii="ＭＳ ゴシック" w:eastAsia="ＭＳ ゴシック" w:hAnsi="ＭＳ ゴシック" w:cs="ＭＳ ゴシック" w:hint="eastAsia"/>
          <w:sz w:val="24"/>
          <w:szCs w:val="24"/>
        </w:rPr>
        <w:t>イ　オンコールなど（病院外に出ることを前提としているもの）であっても</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呼び出されることが常態化している場合であって</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そのことを証明する書類（出勤簿等）が病院で整理されている場合は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その勤務時間を換算する。</w:t>
      </w:r>
    </w:p>
    <w:p w:rsidR="009819EC" w:rsidRPr="00BF7AE1" w:rsidRDefault="009819EC" w:rsidP="00150E14">
      <w:pPr>
        <w:wordWrap/>
        <w:adjustRightInd/>
        <w:ind w:left="722" w:hanging="240"/>
        <w:rPr>
          <w:rFonts w:hAnsi="Times New Roman" w:cs="Times New Roman"/>
          <w:sz w:val="24"/>
          <w:szCs w:val="24"/>
        </w:rPr>
      </w:pPr>
      <w:r w:rsidRPr="00BF7AE1">
        <w:rPr>
          <w:rFonts w:ascii="ＭＳ ゴシック" w:eastAsia="ＭＳ ゴシック" w:hAnsi="ＭＳ ゴシック" w:cs="ＭＳ ゴシック" w:hint="eastAsia"/>
          <w:sz w:val="24"/>
          <w:szCs w:val="24"/>
        </w:rPr>
        <w:lastRenderedPageBreak/>
        <w:t>ウ　病院で定めた医師の１週間の勤務時間が３２時間未満の場合</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当該病院の当直時の常勤換算する分母は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６４時間とする。</w:t>
      </w:r>
    </w:p>
    <w:p w:rsidR="009819EC" w:rsidRPr="00BF7AE1" w:rsidRDefault="009819EC" w:rsidP="00150E14">
      <w:pPr>
        <w:wordWrap/>
        <w:adjustRightInd/>
        <w:rPr>
          <w:rFonts w:hAnsi="Times New Roman" w:cs="Times New Roman"/>
          <w:sz w:val="24"/>
          <w:szCs w:val="24"/>
        </w:rPr>
      </w:pPr>
      <w:r w:rsidRPr="00BF7AE1">
        <w:rPr>
          <w:rFonts w:ascii="ＭＳ ゴシック" w:eastAsia="ＭＳ ゴシック" w:hAnsi="ＭＳ ゴシック" w:cs="ＭＳ ゴシック" w:hint="eastAsia"/>
          <w:sz w:val="24"/>
          <w:szCs w:val="24"/>
        </w:rPr>
        <w:t>（３）当直医師の換算後の数は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そのまま医師数に計上すること。</w:t>
      </w:r>
    </w:p>
    <w:p w:rsidR="009819EC" w:rsidRPr="00BF7AE1" w:rsidRDefault="009819EC" w:rsidP="00150E14">
      <w:pPr>
        <w:wordWrap/>
        <w:adjustRightInd/>
        <w:ind w:left="480" w:hanging="480"/>
        <w:rPr>
          <w:rFonts w:hAnsi="Times New Roman" w:cs="Times New Roman"/>
          <w:sz w:val="24"/>
          <w:szCs w:val="24"/>
        </w:rPr>
      </w:pPr>
      <w:r w:rsidRPr="00BF7AE1">
        <w:rPr>
          <w:rFonts w:ascii="ＭＳ ゴシック" w:eastAsia="ＭＳ ゴシック" w:hAnsi="ＭＳ ゴシック" w:cs="ＭＳ ゴシック" w:hint="eastAsia"/>
          <w:sz w:val="24"/>
          <w:szCs w:val="24"/>
        </w:rPr>
        <w:t>（４）病院によっては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夕方から翌日の外来診療開始時間までの間で</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交代制勤務などにより通常と同様の診療体制をとっている場合（一定部署を含む。例：夜間の外来診療や救命救急センターなど）もあるが</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その時間にその体制に加わって勤務する非常勤医師の換算は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（１）と同様の扱いとする。</w:t>
      </w:r>
    </w:p>
    <w:p w:rsidR="009819EC" w:rsidRPr="00BF7AE1" w:rsidRDefault="009819EC" w:rsidP="00150E14">
      <w:pPr>
        <w:wordWrap/>
        <w:adjustRightInd/>
        <w:ind w:left="482"/>
        <w:rPr>
          <w:rFonts w:hAnsi="Times New Roman" w:cs="Times New Roman"/>
          <w:sz w:val="24"/>
          <w:szCs w:val="24"/>
        </w:rPr>
      </w:pPr>
      <w:r w:rsidRPr="00BF7AE1">
        <w:rPr>
          <w:rFonts w:ascii="ＭＳ ゴシック" w:eastAsia="ＭＳ ゴシック" w:hAnsi="ＭＳ ゴシック" w:cs="ＭＳ ゴシック" w:hint="eastAsia"/>
          <w:sz w:val="24"/>
          <w:szCs w:val="24"/>
        </w:rPr>
        <w:t xml:space="preserve">　なお</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「通常と同様の診療体制をとっている場合」とは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夜間の外来診療や救命救急センターのほか</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二次救急医療機関</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救急告示病院</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精神科病院等において外来の応需体制をとっている場合とするが</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具体的には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日中の診療時間帯に稼働している全部署（医師をはじめ薬剤師</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診療放射線技師</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臨床検査技師</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看護師等）の配置まで求めるものではなく</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夜間の入院患者の対応に支障を来さない形で外来の救急患者に対応できるよう従業者を配置するものであること。</w:t>
      </w:r>
    </w:p>
    <w:p w:rsidR="009819EC" w:rsidRPr="00BF7AE1" w:rsidRDefault="009819EC" w:rsidP="00150E14">
      <w:pPr>
        <w:wordWrap/>
        <w:adjustRightInd/>
        <w:rPr>
          <w:rFonts w:hAnsi="Times New Roman" w:cs="Times New Roman"/>
          <w:sz w:val="24"/>
          <w:szCs w:val="24"/>
        </w:rPr>
      </w:pPr>
    </w:p>
    <w:p w:rsidR="009819EC" w:rsidRPr="00BF7AE1" w:rsidRDefault="009819EC" w:rsidP="00150E14">
      <w:pPr>
        <w:wordWrap/>
        <w:adjustRightInd/>
        <w:rPr>
          <w:rFonts w:hAnsi="Times New Roman" w:cs="Times New Roman"/>
          <w:sz w:val="24"/>
          <w:szCs w:val="24"/>
        </w:rPr>
      </w:pPr>
      <w:r w:rsidRPr="00BF7AE1">
        <w:rPr>
          <w:rFonts w:ascii="ＭＳ ゴシック" w:eastAsia="ＭＳ ゴシック" w:hAnsi="ＭＳ ゴシック" w:cs="ＭＳ ゴシック" w:hint="eastAsia"/>
          <w:sz w:val="24"/>
          <w:szCs w:val="24"/>
        </w:rPr>
        <w:t>５．医師数を算定する場合の端数処理</w:t>
      </w:r>
    </w:p>
    <w:p w:rsidR="009819EC" w:rsidRPr="00BF7AE1" w:rsidRDefault="009819EC" w:rsidP="00150E14">
      <w:pPr>
        <w:wordWrap/>
        <w:adjustRightInd/>
        <w:ind w:left="240"/>
        <w:rPr>
          <w:rFonts w:hAnsi="Times New Roman" w:cs="Times New Roman"/>
          <w:sz w:val="24"/>
          <w:szCs w:val="24"/>
        </w:rPr>
      </w:pPr>
      <w:r w:rsidRPr="00BF7AE1">
        <w:rPr>
          <w:rFonts w:ascii="ＭＳ ゴシック" w:eastAsia="ＭＳ ゴシック" w:hAnsi="ＭＳ ゴシック" w:cs="ＭＳ ゴシック" w:hint="eastAsia"/>
          <w:sz w:val="24"/>
          <w:szCs w:val="24"/>
        </w:rPr>
        <w:t xml:space="preserve">　医療法第２５条第１項に基づく立入検査における病院の医師の員数を算定する際の端数の取扱いについては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次のとおりとする。</w:t>
      </w:r>
    </w:p>
    <w:p w:rsidR="009819EC" w:rsidRPr="00BF7AE1" w:rsidRDefault="009819EC" w:rsidP="00150E14">
      <w:pPr>
        <w:wordWrap/>
        <w:adjustRightInd/>
        <w:ind w:left="480" w:hanging="480"/>
        <w:rPr>
          <w:rFonts w:hAnsi="Times New Roman" w:cs="Times New Roman"/>
          <w:sz w:val="24"/>
          <w:szCs w:val="24"/>
        </w:rPr>
      </w:pPr>
      <w:r w:rsidRPr="00BF7AE1">
        <w:rPr>
          <w:rFonts w:ascii="ＭＳ ゴシック" w:eastAsia="ＭＳ ゴシック" w:hAnsi="ＭＳ ゴシック" w:cs="ＭＳ ゴシック" w:hint="eastAsia"/>
          <w:sz w:val="24"/>
          <w:szCs w:val="24"/>
        </w:rPr>
        <w:t>（１）病院に置くべき医師の員数の標準の算定に当たっては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端数が生じる場合には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そのままで算定する。</w:t>
      </w:r>
    </w:p>
    <w:p w:rsidR="009819EC" w:rsidRPr="00BF7AE1" w:rsidRDefault="009819EC" w:rsidP="00150E14">
      <w:pPr>
        <w:tabs>
          <w:tab w:val="left" w:pos="360"/>
        </w:tabs>
        <w:wordWrap/>
        <w:adjustRightInd/>
        <w:ind w:left="566"/>
        <w:rPr>
          <w:rFonts w:hAnsi="Times New Roman" w:cs="Times New Roman"/>
          <w:sz w:val="24"/>
          <w:szCs w:val="24"/>
        </w:rPr>
      </w:pPr>
      <w:r w:rsidRPr="00BF7AE1">
        <w:rPr>
          <w:rFonts w:ascii="ＭＳ ゴシック" w:eastAsia="ＭＳ ゴシック" w:hAnsi="ＭＳ ゴシック" w:cs="ＭＳ ゴシック" w:hint="eastAsia"/>
          <w:sz w:val="24"/>
          <w:szCs w:val="24"/>
        </w:rPr>
        <w:t>（例）一般病床で患者数１０６人の場合</w:t>
      </w:r>
    </w:p>
    <w:p w:rsidR="009819EC" w:rsidRPr="00BF7AE1" w:rsidRDefault="009819EC" w:rsidP="00150E14">
      <w:pPr>
        <w:wordWrap/>
        <w:adjustRightInd/>
        <w:ind w:left="1082" w:firstLineChars="100" w:firstLine="240"/>
        <w:rPr>
          <w:rFonts w:hAnsi="Times New Roman" w:cs="Times New Roman"/>
          <w:sz w:val="24"/>
          <w:szCs w:val="24"/>
        </w:rPr>
      </w:pPr>
      <w:r w:rsidRPr="00BF7AE1">
        <w:rPr>
          <w:rFonts w:ascii="ＭＳ ゴシック" w:eastAsia="ＭＳ ゴシック" w:hAnsi="ＭＳ ゴシック" w:cs="ＭＳ ゴシック" w:hint="eastAsia"/>
          <w:sz w:val="24"/>
          <w:szCs w:val="24"/>
        </w:rPr>
        <w:t>算定式：（１０６－５２）÷１６＋３＝</w:t>
      </w:r>
      <w:r w:rsidRPr="00BF7AE1">
        <w:rPr>
          <w:rFonts w:ascii="ＭＳ ゴシック" w:eastAsia="ＭＳ ゴシック" w:hAnsi="ＭＳ ゴシック" w:cs="ＭＳ ゴシック"/>
          <w:sz w:val="24"/>
          <w:szCs w:val="24"/>
        </w:rPr>
        <w:t xml:space="preserve"> </w:t>
      </w:r>
      <w:r w:rsidRPr="00BF7AE1">
        <w:rPr>
          <w:rFonts w:ascii="ＭＳ ゴシック" w:eastAsia="ＭＳ ゴシック" w:hAnsi="ＭＳ ゴシック" w:cs="ＭＳ ゴシック" w:hint="eastAsia"/>
          <w:sz w:val="24"/>
          <w:szCs w:val="24"/>
        </w:rPr>
        <w:t>６．３７５人</w:t>
      </w:r>
    </w:p>
    <w:p w:rsidR="009819EC" w:rsidRPr="00BF7AE1" w:rsidRDefault="009819EC" w:rsidP="00150E14">
      <w:pPr>
        <w:wordWrap/>
        <w:adjustRightInd/>
        <w:ind w:left="480" w:hanging="480"/>
        <w:rPr>
          <w:rFonts w:hAnsi="Times New Roman" w:cs="Times New Roman"/>
          <w:sz w:val="24"/>
          <w:szCs w:val="24"/>
        </w:rPr>
      </w:pPr>
      <w:r w:rsidRPr="00BF7AE1">
        <w:rPr>
          <w:rFonts w:ascii="ＭＳ ゴシック" w:eastAsia="ＭＳ ゴシック" w:hAnsi="ＭＳ ゴシック" w:cs="ＭＳ ゴシック" w:hint="eastAsia"/>
          <w:sz w:val="24"/>
          <w:szCs w:val="24"/>
        </w:rPr>
        <w:t>（２）病院における医師の員数の算定に当たっては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端数が生じる場合には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そのままで算定する。</w:t>
      </w:r>
    </w:p>
    <w:p w:rsidR="009819EC" w:rsidRPr="00BF7AE1" w:rsidRDefault="009819EC" w:rsidP="00150E14">
      <w:pPr>
        <w:wordWrap/>
        <w:adjustRightInd/>
        <w:ind w:left="480" w:hanging="480"/>
        <w:rPr>
          <w:rFonts w:hAnsi="Times New Roman" w:cs="Times New Roman"/>
          <w:sz w:val="24"/>
          <w:szCs w:val="24"/>
        </w:rPr>
      </w:pPr>
      <w:r w:rsidRPr="00BF7AE1">
        <w:rPr>
          <w:rFonts w:ascii="ＭＳ ゴシック" w:eastAsia="ＭＳ ゴシック" w:hAnsi="ＭＳ ゴシック" w:cs="ＭＳ ゴシック" w:hint="eastAsia"/>
          <w:sz w:val="24"/>
          <w:szCs w:val="24"/>
        </w:rPr>
        <w:t>（３）（２）において非常勤医師が複数いる場合には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非常勤医師全員の１週間の勤務時間を積み上げた上で</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当該病院の医師の通常の勤務時間により換算して計算するものとする。</w:t>
      </w:r>
    </w:p>
    <w:p w:rsidR="009819EC" w:rsidRPr="00BF7AE1" w:rsidRDefault="009819EC" w:rsidP="00150E14">
      <w:pPr>
        <w:wordWrap/>
        <w:adjustRightInd/>
        <w:ind w:left="480"/>
        <w:rPr>
          <w:rFonts w:hAnsi="Times New Roman" w:cs="Times New Roman"/>
          <w:sz w:val="24"/>
          <w:szCs w:val="24"/>
        </w:rPr>
      </w:pPr>
      <w:r w:rsidRPr="00BF7AE1">
        <w:rPr>
          <w:rFonts w:ascii="ＭＳ ゴシック" w:eastAsia="ＭＳ ゴシック" w:hAnsi="ＭＳ ゴシック" w:cs="ＭＳ ゴシック" w:hint="eastAsia"/>
          <w:sz w:val="24"/>
          <w:szCs w:val="24"/>
        </w:rPr>
        <w:t xml:space="preserve">　その際</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１週間の勤務時間が当該病院の医師の通常の勤務時間を超える非常勤医師がある場合には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その者は当該病院の医師の通常の勤務時間を勤務しているものとして計算するものとする。</w:t>
      </w:r>
    </w:p>
    <w:p w:rsidR="009819EC" w:rsidRPr="00BF7AE1" w:rsidRDefault="009819EC" w:rsidP="00150E14">
      <w:pPr>
        <w:wordWrap/>
        <w:adjustRightInd/>
        <w:ind w:left="480"/>
        <w:rPr>
          <w:rFonts w:hAnsi="Times New Roman" w:cs="Times New Roman"/>
          <w:sz w:val="24"/>
          <w:szCs w:val="24"/>
        </w:rPr>
      </w:pPr>
      <w:r w:rsidRPr="00BF7AE1">
        <w:rPr>
          <w:rFonts w:ascii="ＭＳ ゴシック" w:eastAsia="ＭＳ ゴシック" w:hAnsi="ＭＳ ゴシック" w:cs="ＭＳ ゴシック" w:hint="eastAsia"/>
          <w:sz w:val="24"/>
          <w:szCs w:val="24"/>
        </w:rPr>
        <w:t xml:space="preserve">　また</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非常勤医師の勤務時間が１ヶ月単位で定められている場合には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１ヶ月の勤務時間を４で除して得た数を１週間の勤務時間として換算するものとする。</w:t>
      </w:r>
    </w:p>
    <w:p w:rsidR="009819EC" w:rsidRPr="00BF7AE1" w:rsidRDefault="009819EC" w:rsidP="00150E14">
      <w:pPr>
        <w:wordWrap/>
        <w:adjustRightInd/>
        <w:ind w:left="480"/>
        <w:rPr>
          <w:rFonts w:hAnsi="Times New Roman" w:cs="Times New Roman"/>
          <w:sz w:val="24"/>
          <w:szCs w:val="24"/>
        </w:rPr>
      </w:pPr>
      <w:r w:rsidRPr="00BF7AE1">
        <w:rPr>
          <w:rFonts w:ascii="ＭＳ ゴシック" w:eastAsia="ＭＳ ゴシック" w:hAnsi="ＭＳ ゴシック" w:cs="ＭＳ ゴシック" w:hint="eastAsia"/>
          <w:sz w:val="24"/>
          <w:szCs w:val="24"/>
        </w:rPr>
        <w:t>（例）常勤医師…５名</w:t>
      </w:r>
      <w:r w:rsidRPr="00BF7AE1">
        <w:rPr>
          <w:rFonts w:ascii="ＭＳ ゴシック" w:eastAsia="ＭＳ ゴシック" w:hAnsi="ＭＳ ゴシック" w:cs="ＭＳ ゴシック"/>
          <w:sz w:val="24"/>
          <w:szCs w:val="24"/>
        </w:rPr>
        <w:t xml:space="preserve"> </w:t>
      </w:r>
      <w:r w:rsidRPr="00BF7AE1">
        <w:rPr>
          <w:rFonts w:ascii="ＭＳ ゴシック" w:eastAsia="ＭＳ ゴシック" w:hAnsi="ＭＳ ゴシック" w:cs="ＭＳ ゴシック" w:hint="eastAsia"/>
          <w:sz w:val="24"/>
          <w:szCs w:val="24"/>
        </w:rPr>
        <w:t>（週</w:t>
      </w:r>
      <w:r w:rsidRPr="00BF7AE1">
        <w:rPr>
          <w:rFonts w:eastAsia="ＭＳ ゴシック"/>
          <w:sz w:val="24"/>
          <w:szCs w:val="24"/>
        </w:rPr>
        <w:t>36</w:t>
      </w:r>
      <w:r w:rsidRPr="00BF7AE1">
        <w:rPr>
          <w:rFonts w:ascii="ＭＳ ゴシック" w:eastAsia="ＭＳ ゴシック" w:hAnsi="ＭＳ ゴシック" w:cs="ＭＳ ゴシック" w:hint="eastAsia"/>
          <w:sz w:val="24"/>
          <w:szCs w:val="24"/>
        </w:rPr>
        <w:t>時間勤務）</w:t>
      </w:r>
    </w:p>
    <w:p w:rsidR="009819EC" w:rsidRPr="00BF7AE1" w:rsidRDefault="009819EC" w:rsidP="00150E14">
      <w:pPr>
        <w:wordWrap/>
        <w:adjustRightInd/>
        <w:ind w:left="480"/>
        <w:rPr>
          <w:rFonts w:hAnsi="Times New Roman" w:cs="Times New Roman"/>
          <w:sz w:val="24"/>
          <w:szCs w:val="24"/>
        </w:rPr>
      </w:pPr>
      <w:r w:rsidRPr="00BF7AE1">
        <w:rPr>
          <w:rFonts w:ascii="ＭＳ ゴシック" w:eastAsia="ＭＳ ゴシック" w:hAnsi="ＭＳ ゴシック" w:cs="ＭＳ ゴシック" w:hint="eastAsia"/>
          <w:sz w:val="24"/>
          <w:szCs w:val="24"/>
        </w:rPr>
        <w:t xml:space="preserve">　　　非常勤医師…</w:t>
      </w:r>
      <w:r w:rsidRPr="00BF7AE1">
        <w:rPr>
          <w:rFonts w:ascii="ＭＳ ゴシック" w:eastAsia="ＭＳ ゴシック" w:hAnsi="ＭＳ ゴシック" w:cs="ＭＳ ゴシック"/>
          <w:sz w:val="24"/>
          <w:szCs w:val="24"/>
        </w:rPr>
        <w:t xml:space="preserve">   </w:t>
      </w:r>
      <w:r w:rsidRPr="00BF7AE1">
        <w:rPr>
          <w:rFonts w:ascii="ＭＳ ゴシック" w:eastAsia="ＭＳ ゴシック" w:hAnsi="ＭＳ ゴシック" w:cs="ＭＳ ゴシック" w:hint="eastAsia"/>
          <w:sz w:val="24"/>
          <w:szCs w:val="24"/>
        </w:rPr>
        <w:t>（週</w:t>
      </w:r>
      <w:r w:rsidRPr="00BF7AE1">
        <w:rPr>
          <w:rFonts w:eastAsia="ＭＳ ゴシック"/>
          <w:sz w:val="24"/>
          <w:szCs w:val="24"/>
        </w:rPr>
        <w:t>36</w:t>
      </w:r>
      <w:r w:rsidRPr="00BF7AE1">
        <w:rPr>
          <w:rFonts w:ascii="ＭＳ ゴシック" w:eastAsia="ＭＳ ゴシック" w:hAnsi="ＭＳ ゴシック" w:cs="ＭＳ ゴシック" w:hint="eastAsia"/>
          <w:sz w:val="24"/>
          <w:szCs w:val="24"/>
        </w:rPr>
        <w:t>時間勤務により常勤換算）</w:t>
      </w:r>
    </w:p>
    <w:p w:rsidR="009819EC" w:rsidRPr="00BF7AE1" w:rsidRDefault="009819EC" w:rsidP="00150E14">
      <w:pPr>
        <w:wordWrap/>
        <w:adjustRightInd/>
        <w:ind w:left="480"/>
        <w:rPr>
          <w:rFonts w:hAnsi="Times New Roman" w:cs="Times New Roman"/>
          <w:sz w:val="24"/>
          <w:szCs w:val="24"/>
        </w:rPr>
      </w:pPr>
      <w:r w:rsidRPr="00BF7AE1">
        <w:rPr>
          <w:rFonts w:ascii="ＭＳ ゴシック" w:eastAsia="ＭＳ ゴシック" w:hAnsi="ＭＳ ゴシック" w:cs="ＭＳ ゴシック"/>
          <w:sz w:val="24"/>
          <w:szCs w:val="24"/>
        </w:rPr>
        <w:t xml:space="preserve">          </w:t>
      </w:r>
      <w:r w:rsidRPr="00BF7AE1">
        <w:rPr>
          <w:rFonts w:ascii="ＭＳ ゴシック" w:eastAsia="ＭＳ ゴシック" w:hAnsi="ＭＳ ゴシック" w:cs="ＭＳ ゴシック" w:hint="eastAsia"/>
          <w:sz w:val="24"/>
          <w:szCs w:val="24"/>
        </w:rPr>
        <w:t xml:space="preserve">　　　　Ａ医師　週</w:t>
      </w:r>
      <w:r w:rsidRPr="00BF7AE1">
        <w:rPr>
          <w:rFonts w:eastAsia="ＭＳ ゴシック"/>
          <w:sz w:val="24"/>
          <w:szCs w:val="24"/>
        </w:rPr>
        <w:t>5.5</w:t>
      </w:r>
      <w:r w:rsidRPr="00BF7AE1">
        <w:rPr>
          <w:rFonts w:ascii="ＭＳ ゴシック" w:eastAsia="ＭＳ ゴシック" w:hAnsi="ＭＳ ゴシック" w:cs="ＭＳ ゴシック" w:hint="eastAsia"/>
          <w:sz w:val="24"/>
          <w:szCs w:val="24"/>
        </w:rPr>
        <w:t xml:space="preserve">時間　　</w:t>
      </w:r>
      <w:r w:rsidRPr="00BF7AE1">
        <w:rPr>
          <w:rFonts w:ascii="ＭＳ ゴシック" w:eastAsia="ＭＳ ゴシック" w:hAnsi="ＭＳ ゴシック" w:cs="ＭＳ ゴシック"/>
          <w:sz w:val="24"/>
          <w:szCs w:val="24"/>
        </w:rPr>
        <w:t xml:space="preserve"> </w:t>
      </w:r>
      <w:r w:rsidRPr="00BF7AE1">
        <w:rPr>
          <w:rFonts w:ascii="ＭＳ ゴシック" w:eastAsia="ＭＳ ゴシック" w:hAnsi="ＭＳ ゴシック" w:cs="ＭＳ ゴシック" w:hint="eastAsia"/>
          <w:sz w:val="24"/>
          <w:szCs w:val="24"/>
        </w:rPr>
        <w:t>Ｂ医師　週</w:t>
      </w:r>
      <w:r w:rsidRPr="00BF7AE1">
        <w:rPr>
          <w:rFonts w:eastAsia="ＭＳ ゴシック"/>
          <w:sz w:val="24"/>
          <w:szCs w:val="24"/>
        </w:rPr>
        <w:t>8</w:t>
      </w:r>
      <w:r w:rsidRPr="00BF7AE1">
        <w:rPr>
          <w:rFonts w:ascii="ＭＳ ゴシック" w:eastAsia="ＭＳ ゴシック" w:hAnsi="ＭＳ ゴシック" w:cs="ＭＳ ゴシック" w:hint="eastAsia"/>
          <w:sz w:val="24"/>
          <w:szCs w:val="24"/>
        </w:rPr>
        <w:t>時間</w:t>
      </w:r>
    </w:p>
    <w:p w:rsidR="009819EC" w:rsidRPr="00BF7AE1" w:rsidRDefault="009819EC" w:rsidP="00150E14">
      <w:pPr>
        <w:wordWrap/>
        <w:adjustRightInd/>
        <w:ind w:left="480"/>
        <w:rPr>
          <w:rFonts w:hAnsi="Times New Roman" w:cs="Times New Roman"/>
          <w:sz w:val="24"/>
          <w:szCs w:val="24"/>
        </w:rPr>
      </w:pPr>
      <w:r w:rsidRPr="00BF7AE1">
        <w:rPr>
          <w:rFonts w:ascii="ＭＳ ゴシック" w:eastAsia="ＭＳ ゴシック" w:hAnsi="ＭＳ ゴシック" w:cs="ＭＳ ゴシック" w:hint="eastAsia"/>
          <w:sz w:val="24"/>
          <w:szCs w:val="24"/>
        </w:rPr>
        <w:t xml:space="preserve">　　　　　　　　　Ｃ医師　週</w:t>
      </w:r>
      <w:r w:rsidRPr="00BF7AE1">
        <w:rPr>
          <w:rFonts w:eastAsia="ＭＳ ゴシック"/>
          <w:sz w:val="24"/>
          <w:szCs w:val="24"/>
        </w:rPr>
        <w:t>16</w:t>
      </w:r>
      <w:r w:rsidRPr="00BF7AE1">
        <w:rPr>
          <w:rFonts w:ascii="ＭＳ ゴシック" w:eastAsia="ＭＳ ゴシック" w:hAnsi="ＭＳ ゴシック" w:cs="ＭＳ ゴシック" w:hint="eastAsia"/>
          <w:sz w:val="24"/>
          <w:szCs w:val="24"/>
        </w:rPr>
        <w:t xml:space="preserve">時間　</w:t>
      </w:r>
      <w:r w:rsidRPr="00BF7AE1">
        <w:rPr>
          <w:rFonts w:ascii="ＭＳ ゴシック" w:eastAsia="ＭＳ ゴシック" w:hAnsi="ＭＳ ゴシック" w:cs="ＭＳ ゴシック"/>
          <w:sz w:val="24"/>
          <w:szCs w:val="24"/>
        </w:rPr>
        <w:t xml:space="preserve">   </w:t>
      </w:r>
      <w:r w:rsidRPr="00BF7AE1">
        <w:rPr>
          <w:rFonts w:ascii="ＭＳ ゴシック" w:eastAsia="ＭＳ ゴシック" w:hAnsi="ＭＳ ゴシック" w:cs="ＭＳ ゴシック" w:hint="eastAsia"/>
          <w:sz w:val="24"/>
          <w:szCs w:val="24"/>
        </w:rPr>
        <w:t>Ｄ医師　週</w:t>
      </w:r>
      <w:r w:rsidRPr="00BF7AE1">
        <w:rPr>
          <w:rFonts w:eastAsia="ＭＳ ゴシック"/>
          <w:sz w:val="24"/>
          <w:szCs w:val="24"/>
        </w:rPr>
        <w:t>20</w:t>
      </w:r>
      <w:r w:rsidRPr="00BF7AE1">
        <w:rPr>
          <w:rFonts w:ascii="ＭＳ ゴシック" w:eastAsia="ＭＳ ゴシック" w:hAnsi="ＭＳ ゴシック" w:cs="ＭＳ ゴシック" w:hint="eastAsia"/>
          <w:sz w:val="24"/>
          <w:szCs w:val="24"/>
        </w:rPr>
        <w:t>時間</w:t>
      </w:r>
    </w:p>
    <w:p w:rsidR="009819EC" w:rsidRPr="00BF7AE1" w:rsidRDefault="009819EC" w:rsidP="00150E14">
      <w:pPr>
        <w:wordWrap/>
        <w:adjustRightInd/>
        <w:ind w:left="480"/>
        <w:rPr>
          <w:rFonts w:hAnsi="Times New Roman" w:cs="Times New Roman"/>
          <w:sz w:val="24"/>
          <w:szCs w:val="24"/>
        </w:rPr>
      </w:pPr>
      <w:r w:rsidRPr="00BF7AE1">
        <w:rPr>
          <w:rFonts w:ascii="ＭＳ ゴシック" w:eastAsia="ＭＳ ゴシック" w:hAnsi="ＭＳ ゴシック" w:cs="ＭＳ ゴシック"/>
          <w:sz w:val="24"/>
          <w:szCs w:val="24"/>
        </w:rPr>
        <w:t xml:space="preserve">               </w:t>
      </w:r>
      <w:r w:rsidRPr="00BF7AE1">
        <w:rPr>
          <w:rFonts w:ascii="ＭＳ ゴシック" w:eastAsia="ＭＳ ゴシック" w:hAnsi="ＭＳ ゴシック" w:cs="ＭＳ ゴシック" w:hint="eastAsia"/>
          <w:sz w:val="24"/>
          <w:szCs w:val="24"/>
        </w:rPr>
        <w:t>Ａ＋Ｂ＋Ｃ＋Ｄ＝</w:t>
      </w:r>
      <w:r w:rsidRPr="00BF7AE1">
        <w:rPr>
          <w:rFonts w:eastAsia="ＭＳ ゴシック"/>
          <w:sz w:val="24"/>
          <w:szCs w:val="24"/>
        </w:rPr>
        <w:t>49.5</w:t>
      </w:r>
      <w:r w:rsidRPr="00BF7AE1">
        <w:rPr>
          <w:rFonts w:ascii="ＭＳ ゴシック" w:eastAsia="ＭＳ ゴシック" w:hAnsi="ＭＳ ゴシック" w:cs="ＭＳ ゴシック" w:hint="eastAsia"/>
          <w:sz w:val="24"/>
          <w:szCs w:val="24"/>
        </w:rPr>
        <w:t xml:space="preserve">時間　</w:t>
      </w:r>
      <w:r w:rsidRPr="00BF7AE1">
        <w:rPr>
          <w:rFonts w:ascii="ＭＳ ゴシック" w:eastAsia="ＭＳ ゴシック" w:hAnsi="ＭＳ ゴシック" w:cs="ＭＳ ゴシック"/>
          <w:sz w:val="24"/>
          <w:szCs w:val="24"/>
        </w:rPr>
        <w:t xml:space="preserve"> </w:t>
      </w:r>
      <w:r w:rsidRPr="00BF7AE1">
        <w:rPr>
          <w:rFonts w:eastAsia="ＭＳ ゴシック"/>
          <w:sz w:val="24"/>
          <w:szCs w:val="24"/>
        </w:rPr>
        <w:t>49.5</w:t>
      </w:r>
      <w:r w:rsidRPr="00BF7AE1">
        <w:rPr>
          <w:rFonts w:ascii="ＭＳ ゴシック" w:eastAsia="ＭＳ ゴシック" w:hAnsi="ＭＳ ゴシック" w:cs="ＭＳ ゴシック" w:hint="eastAsia"/>
          <w:sz w:val="24"/>
          <w:szCs w:val="24"/>
        </w:rPr>
        <w:t>時間</w:t>
      </w:r>
      <w:r w:rsidRPr="00BF7AE1">
        <w:rPr>
          <w:rFonts w:ascii="ＭＳ ゴシック" w:eastAsia="ＭＳ ゴシック" w:hAnsi="ＭＳ ゴシック" w:cs="ＭＳ ゴシック"/>
          <w:sz w:val="24"/>
          <w:szCs w:val="24"/>
        </w:rPr>
        <w:t>/</w:t>
      </w:r>
      <w:r w:rsidRPr="00BF7AE1">
        <w:rPr>
          <w:rFonts w:eastAsia="ＭＳ ゴシック"/>
          <w:sz w:val="24"/>
          <w:szCs w:val="24"/>
        </w:rPr>
        <w:t>36</w:t>
      </w:r>
      <w:r w:rsidRPr="00BF7AE1">
        <w:rPr>
          <w:rFonts w:ascii="ＭＳ ゴシック" w:eastAsia="ＭＳ ゴシック" w:hAnsi="ＭＳ ゴシック" w:cs="ＭＳ ゴシック" w:hint="eastAsia"/>
          <w:sz w:val="24"/>
          <w:szCs w:val="24"/>
        </w:rPr>
        <w:t>時間＝</w:t>
      </w:r>
      <w:r w:rsidRPr="00BF7AE1">
        <w:rPr>
          <w:rFonts w:eastAsia="ＭＳ ゴシック"/>
          <w:sz w:val="24"/>
          <w:szCs w:val="24"/>
        </w:rPr>
        <w:t>1.375</w:t>
      </w:r>
    </w:p>
    <w:p w:rsidR="009819EC" w:rsidRPr="00BF7AE1" w:rsidRDefault="009819EC" w:rsidP="00150E14">
      <w:pPr>
        <w:wordWrap/>
        <w:adjustRightInd/>
        <w:ind w:left="480"/>
        <w:rPr>
          <w:rFonts w:hAnsi="Times New Roman" w:cs="Times New Roman"/>
          <w:sz w:val="24"/>
          <w:szCs w:val="24"/>
        </w:rPr>
      </w:pPr>
      <w:r w:rsidRPr="00BF7AE1">
        <w:rPr>
          <w:rFonts w:ascii="ＭＳ ゴシック" w:eastAsia="ＭＳ ゴシック" w:hAnsi="ＭＳ ゴシック" w:cs="ＭＳ ゴシック"/>
          <w:sz w:val="24"/>
          <w:szCs w:val="24"/>
        </w:rPr>
        <w:t xml:space="preserve">      </w:t>
      </w:r>
      <w:r w:rsidRPr="00BF7AE1">
        <w:rPr>
          <w:rFonts w:ascii="ＭＳ ゴシック" w:eastAsia="ＭＳ ゴシック" w:hAnsi="ＭＳ ゴシック" w:cs="ＭＳ ゴシック" w:hint="eastAsia"/>
          <w:sz w:val="24"/>
          <w:szCs w:val="24"/>
        </w:rPr>
        <w:t>実人員：５＋１．３７５＝６．３７５人</w:t>
      </w:r>
    </w:p>
    <w:p w:rsidR="009819EC" w:rsidRPr="00BF7AE1" w:rsidRDefault="009819EC" w:rsidP="00150E14">
      <w:pPr>
        <w:wordWrap/>
        <w:adjustRightInd/>
        <w:rPr>
          <w:rFonts w:hAnsi="Times New Roman" w:cs="Times New Roman"/>
          <w:sz w:val="24"/>
          <w:szCs w:val="24"/>
        </w:rPr>
      </w:pPr>
    </w:p>
    <w:p w:rsidR="009819EC" w:rsidRPr="00BF7AE1" w:rsidRDefault="009819EC" w:rsidP="00150E14">
      <w:pPr>
        <w:wordWrap/>
        <w:adjustRightInd/>
        <w:rPr>
          <w:rFonts w:hAnsi="Times New Roman" w:cs="Times New Roman"/>
          <w:sz w:val="24"/>
          <w:szCs w:val="24"/>
        </w:rPr>
      </w:pPr>
      <w:r w:rsidRPr="00BF7AE1">
        <w:rPr>
          <w:rFonts w:ascii="ＭＳ ゴシック" w:eastAsia="ＭＳ ゴシック" w:hAnsi="ＭＳ ゴシック" w:cs="ＭＳ ゴシック" w:hint="eastAsia"/>
          <w:sz w:val="24"/>
          <w:szCs w:val="24"/>
        </w:rPr>
        <w:lastRenderedPageBreak/>
        <w:t>６．他の従業者の取扱い</w:t>
      </w:r>
    </w:p>
    <w:p w:rsidR="009819EC" w:rsidRPr="00BF7AE1" w:rsidRDefault="009819EC" w:rsidP="00150E14">
      <w:pPr>
        <w:wordWrap/>
        <w:adjustRightInd/>
        <w:rPr>
          <w:rFonts w:hAnsi="Times New Roman" w:cs="Times New Roman"/>
          <w:sz w:val="24"/>
          <w:szCs w:val="24"/>
        </w:rPr>
      </w:pPr>
      <w:r w:rsidRPr="00BF7AE1">
        <w:rPr>
          <w:rFonts w:ascii="ＭＳ ゴシック" w:eastAsia="ＭＳ ゴシック" w:hAnsi="ＭＳ ゴシック" w:cs="ＭＳ ゴシック" w:hint="eastAsia"/>
          <w:sz w:val="24"/>
          <w:szCs w:val="24"/>
        </w:rPr>
        <w:t>（１）準用</w:t>
      </w:r>
    </w:p>
    <w:p w:rsidR="009819EC" w:rsidRPr="00BF7AE1" w:rsidRDefault="009819EC" w:rsidP="00150E14">
      <w:pPr>
        <w:wordWrap/>
        <w:adjustRightInd/>
        <w:ind w:left="480"/>
        <w:rPr>
          <w:rFonts w:hAnsi="Times New Roman" w:cs="Times New Roman"/>
          <w:sz w:val="24"/>
          <w:szCs w:val="24"/>
        </w:rPr>
      </w:pPr>
      <w:r w:rsidRPr="00BF7AE1">
        <w:rPr>
          <w:rFonts w:ascii="ＭＳ ゴシック" w:eastAsia="ＭＳ ゴシック" w:hAnsi="ＭＳ ゴシック" w:cs="ＭＳ ゴシック" w:hint="eastAsia"/>
          <w:sz w:val="24"/>
          <w:szCs w:val="24"/>
        </w:rPr>
        <w:t xml:space="preserve">　医師以外の従業者の員数等の算定に当たっては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上記１から４まで（３（４）ただし書及び（６）ただし書を除く。）を準用する。</w:t>
      </w:r>
    </w:p>
    <w:p w:rsidR="009819EC" w:rsidRPr="00BF7AE1" w:rsidRDefault="009819EC" w:rsidP="00150E14">
      <w:pPr>
        <w:wordWrap/>
        <w:adjustRightInd/>
        <w:ind w:left="480"/>
        <w:rPr>
          <w:rFonts w:hAnsi="Times New Roman" w:cs="Times New Roman"/>
          <w:sz w:val="24"/>
          <w:szCs w:val="24"/>
        </w:rPr>
      </w:pPr>
      <w:r w:rsidRPr="00BF7AE1">
        <w:rPr>
          <w:rFonts w:ascii="ＭＳ ゴシック" w:eastAsia="ＭＳ ゴシック" w:hAnsi="ＭＳ ゴシック" w:cs="ＭＳ ゴシック" w:hint="eastAsia"/>
          <w:sz w:val="24"/>
          <w:szCs w:val="24"/>
        </w:rPr>
        <w:t xml:space="preserve">　なお</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常勤換算に当たっては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通常の勤務か当直勤務かにより取扱いが異なっている。例えば</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看護師などで三交代制等の場合の夜勤の常勤換算の分母は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病院で定めた１週間の勤務時間となるが</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当直の場合の常勤換算の分母は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病院で定めた１週間の勤務時間の２倍となる。</w:t>
      </w:r>
    </w:p>
    <w:p w:rsidR="009819EC" w:rsidRPr="00BF7AE1" w:rsidRDefault="009819EC" w:rsidP="00150E14">
      <w:pPr>
        <w:wordWrap/>
        <w:adjustRightInd/>
        <w:rPr>
          <w:rFonts w:hAnsi="Times New Roman" w:cs="Times New Roman"/>
          <w:sz w:val="24"/>
          <w:szCs w:val="24"/>
        </w:rPr>
      </w:pPr>
      <w:r w:rsidRPr="00BF7AE1">
        <w:rPr>
          <w:rFonts w:ascii="ＭＳ ゴシック" w:eastAsia="ＭＳ ゴシック" w:hAnsi="ＭＳ ゴシック" w:cs="ＭＳ ゴシック" w:hint="eastAsia"/>
          <w:sz w:val="24"/>
          <w:szCs w:val="24"/>
        </w:rPr>
        <w:t>（２）従業者数を算定する場合の端数処理</w:t>
      </w:r>
    </w:p>
    <w:p w:rsidR="009819EC" w:rsidRPr="00BF7AE1" w:rsidRDefault="009819EC" w:rsidP="00150E14">
      <w:pPr>
        <w:wordWrap/>
        <w:adjustRightInd/>
        <w:ind w:left="480"/>
        <w:rPr>
          <w:rFonts w:hAnsi="Times New Roman" w:cs="Times New Roman"/>
          <w:sz w:val="24"/>
          <w:szCs w:val="24"/>
        </w:rPr>
      </w:pPr>
      <w:r w:rsidRPr="00BF7AE1">
        <w:rPr>
          <w:rFonts w:ascii="ＭＳ ゴシック" w:eastAsia="ＭＳ ゴシック" w:hAnsi="ＭＳ ゴシック" w:cs="ＭＳ ゴシック" w:hint="eastAsia"/>
          <w:sz w:val="24"/>
          <w:szCs w:val="24"/>
        </w:rPr>
        <w:t xml:space="preserve">　医療法第２５条第１項に基づく立入検査においてその員数を算定する際の端数の取扱いについては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次のとおりとする。</w:t>
      </w:r>
    </w:p>
    <w:p w:rsidR="009819EC" w:rsidRPr="00BF7AE1" w:rsidRDefault="009819EC" w:rsidP="00150E14">
      <w:pPr>
        <w:tabs>
          <w:tab w:val="left" w:pos="722"/>
        </w:tabs>
        <w:wordWrap/>
        <w:adjustRightInd/>
        <w:ind w:left="722" w:hanging="240"/>
        <w:rPr>
          <w:rFonts w:hAnsi="Times New Roman" w:cs="Times New Roman"/>
          <w:sz w:val="24"/>
          <w:szCs w:val="24"/>
        </w:rPr>
      </w:pPr>
      <w:r w:rsidRPr="00BF7AE1">
        <w:rPr>
          <w:rFonts w:ascii="ＭＳ ゴシック" w:eastAsia="ＭＳ ゴシック" w:hAnsi="ＭＳ ゴシック" w:cs="ＭＳ ゴシック" w:hint="eastAsia"/>
          <w:sz w:val="24"/>
          <w:szCs w:val="24"/>
        </w:rPr>
        <w:t>１）標準数は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個々の計算過程において小数点第２位を切り捨て</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最終計算結果の小数点第１位を切り上げ</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整数とする。</w:t>
      </w:r>
    </w:p>
    <w:p w:rsidR="009819EC" w:rsidRPr="00BF7AE1" w:rsidRDefault="009819EC" w:rsidP="00150E14">
      <w:pPr>
        <w:tabs>
          <w:tab w:val="left" w:pos="722"/>
        </w:tabs>
        <w:wordWrap/>
        <w:adjustRightInd/>
        <w:ind w:left="722" w:hanging="240"/>
        <w:rPr>
          <w:rFonts w:hAnsi="Times New Roman" w:cs="Times New Roman"/>
          <w:sz w:val="24"/>
          <w:szCs w:val="24"/>
        </w:rPr>
      </w:pPr>
      <w:r w:rsidRPr="00BF7AE1">
        <w:rPr>
          <w:rFonts w:ascii="ＭＳ ゴシック" w:eastAsia="ＭＳ ゴシック" w:hAnsi="ＭＳ ゴシック" w:cs="ＭＳ ゴシック" w:hint="eastAsia"/>
          <w:sz w:val="24"/>
          <w:szCs w:val="24"/>
        </w:rPr>
        <w:t>２）従事者数は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小数点第２位を切り捨て</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小数点第１位までとする。</w:t>
      </w:r>
    </w:p>
    <w:p w:rsidR="009819EC" w:rsidRPr="00BF7AE1" w:rsidRDefault="009819EC" w:rsidP="00150E14">
      <w:pPr>
        <w:tabs>
          <w:tab w:val="left" w:pos="722"/>
        </w:tabs>
        <w:wordWrap/>
        <w:adjustRightInd/>
        <w:ind w:left="722" w:hanging="240"/>
        <w:rPr>
          <w:rFonts w:hAnsi="Times New Roman" w:cs="Times New Roman"/>
          <w:sz w:val="24"/>
          <w:szCs w:val="24"/>
        </w:rPr>
      </w:pPr>
      <w:r w:rsidRPr="00BF7AE1">
        <w:rPr>
          <w:rFonts w:ascii="ＭＳ ゴシック" w:eastAsia="ＭＳ ゴシック" w:hAnsi="ＭＳ ゴシック" w:cs="ＭＳ ゴシック" w:hint="eastAsia"/>
          <w:sz w:val="24"/>
          <w:szCs w:val="24"/>
        </w:rPr>
        <w:t>３）</w:t>
      </w:r>
      <w:r w:rsidRPr="00BF7AE1">
        <w:rPr>
          <w:rFonts w:eastAsia="ＭＳ Ｐゴシック" w:hAnsi="Times New Roman" w:cs="ＭＳ Ｐゴシック" w:hint="eastAsia"/>
          <w:sz w:val="24"/>
          <w:szCs w:val="24"/>
        </w:rPr>
        <w:t>非常勤の他の従業者が複数いる場合</w:t>
      </w:r>
      <w:r w:rsidR="004269C1">
        <w:rPr>
          <w:rFonts w:eastAsia="ＭＳ Ｐゴシック" w:hAnsi="Times New Roman" w:cs="ＭＳ Ｐゴシック" w:hint="eastAsia"/>
          <w:sz w:val="24"/>
          <w:szCs w:val="24"/>
        </w:rPr>
        <w:t>、</w:t>
      </w:r>
      <w:r w:rsidRPr="00BF7AE1">
        <w:rPr>
          <w:rFonts w:eastAsia="ＭＳ Ｐゴシック" w:hAnsi="Times New Roman" w:cs="ＭＳ Ｐゴシック" w:hint="eastAsia"/>
          <w:sz w:val="24"/>
          <w:szCs w:val="24"/>
        </w:rPr>
        <w:t>上記換算する際の端数処理は</w:t>
      </w:r>
      <w:r w:rsidR="004269C1">
        <w:rPr>
          <w:rFonts w:eastAsia="ＭＳ Ｐゴシック" w:hAnsi="Times New Roman" w:cs="ＭＳ Ｐゴシック" w:hint="eastAsia"/>
          <w:sz w:val="24"/>
          <w:szCs w:val="24"/>
        </w:rPr>
        <w:t>、</w:t>
      </w:r>
      <w:r w:rsidRPr="00BF7AE1">
        <w:rPr>
          <w:rFonts w:eastAsia="ＭＳ Ｐゴシック" w:hAnsi="Times New Roman" w:cs="ＭＳ Ｐゴシック" w:hint="eastAsia"/>
          <w:sz w:val="24"/>
          <w:szCs w:val="24"/>
        </w:rPr>
        <w:t>個人毎に行うのではなく非常勤の他の従業者全員の換算後の数値を積み上げた後行うこと。</w:t>
      </w:r>
    </w:p>
    <w:p w:rsidR="009819EC" w:rsidRPr="00BF7AE1" w:rsidRDefault="009819EC" w:rsidP="00150E14">
      <w:pPr>
        <w:tabs>
          <w:tab w:val="left" w:pos="722"/>
        </w:tabs>
        <w:wordWrap/>
        <w:adjustRightInd/>
        <w:ind w:left="722"/>
        <w:rPr>
          <w:rFonts w:hAnsi="Times New Roman" w:cs="Times New Roman"/>
          <w:sz w:val="24"/>
          <w:szCs w:val="24"/>
        </w:rPr>
      </w:pPr>
      <w:r w:rsidRPr="00BF7AE1">
        <w:rPr>
          <w:rFonts w:eastAsia="ＭＳ Ｐゴシック" w:hAnsi="Times New Roman" w:cs="ＭＳ Ｐゴシック" w:hint="eastAsia"/>
          <w:w w:val="151"/>
          <w:sz w:val="24"/>
          <w:szCs w:val="24"/>
        </w:rPr>
        <w:t xml:space="preserve">　</w:t>
      </w:r>
      <w:r w:rsidRPr="00BF7AE1">
        <w:rPr>
          <w:rFonts w:eastAsia="ＭＳ Ｐゴシック" w:hAnsi="Times New Roman" w:cs="ＭＳ Ｐゴシック" w:hint="eastAsia"/>
          <w:sz w:val="24"/>
          <w:szCs w:val="24"/>
        </w:rPr>
        <w:t>ただし</w:t>
      </w:r>
      <w:r w:rsidR="004269C1">
        <w:rPr>
          <w:rFonts w:eastAsia="ＭＳ Ｐゴシック" w:hAnsi="Times New Roman" w:cs="ＭＳ Ｐゴシック" w:hint="eastAsia"/>
          <w:sz w:val="24"/>
          <w:szCs w:val="24"/>
        </w:rPr>
        <w:t>、</w:t>
      </w:r>
      <w:r w:rsidRPr="00BF7AE1">
        <w:rPr>
          <w:rFonts w:eastAsia="ＭＳ Ｐゴシック" w:hAnsi="Times New Roman" w:cs="ＭＳ Ｐゴシック" w:hint="eastAsia"/>
          <w:sz w:val="24"/>
          <w:szCs w:val="24"/>
        </w:rPr>
        <w:t>１人の従業者について換算後の数値が１を超える場合は</w:t>
      </w:r>
      <w:r w:rsidR="004269C1">
        <w:rPr>
          <w:rFonts w:eastAsia="ＭＳ Ｐゴシック" w:hAnsi="Times New Roman" w:cs="ＭＳ Ｐゴシック" w:hint="eastAsia"/>
          <w:sz w:val="24"/>
          <w:szCs w:val="24"/>
        </w:rPr>
        <w:t>、</w:t>
      </w:r>
      <w:r w:rsidRPr="00BF7AE1">
        <w:rPr>
          <w:rFonts w:eastAsia="ＭＳ Ｐゴシック" w:hAnsi="Times New Roman" w:cs="ＭＳ Ｐゴシック" w:hint="eastAsia"/>
          <w:sz w:val="24"/>
          <w:szCs w:val="24"/>
        </w:rPr>
        <w:t>１とする。</w:t>
      </w:r>
    </w:p>
    <w:p w:rsidR="009819EC" w:rsidRPr="00BF7AE1" w:rsidRDefault="009819EC" w:rsidP="00150E14">
      <w:pPr>
        <w:tabs>
          <w:tab w:val="left" w:pos="722"/>
        </w:tabs>
        <w:wordWrap/>
        <w:adjustRightInd/>
        <w:ind w:left="964"/>
        <w:rPr>
          <w:rFonts w:hAnsi="Times New Roman" w:cs="Times New Roman"/>
          <w:sz w:val="24"/>
          <w:szCs w:val="24"/>
        </w:rPr>
      </w:pPr>
      <w:r w:rsidRPr="00BF7AE1">
        <w:rPr>
          <w:rFonts w:eastAsia="ＭＳ Ｐゴシック" w:hAnsi="Times New Roman" w:cs="ＭＳ Ｐゴシック" w:hint="eastAsia"/>
          <w:sz w:val="24"/>
          <w:szCs w:val="24"/>
        </w:rPr>
        <w:t>（例）</w:t>
      </w:r>
      <w:r w:rsidRPr="00BF7AE1">
        <w:rPr>
          <w:rFonts w:eastAsia="ＭＳ Ｐゴシック" w:hAnsi="Times New Roman" w:cs="ＭＳ Ｐゴシック" w:hint="eastAsia"/>
          <w:w w:val="151"/>
          <w:sz w:val="24"/>
          <w:szCs w:val="24"/>
        </w:rPr>
        <w:t xml:space="preserve">　</w:t>
      </w:r>
      <w:r w:rsidRPr="00BF7AE1">
        <w:rPr>
          <w:rFonts w:ascii="ＭＳ Ｐゴシック" w:hAnsi="ＭＳ Ｐゴシック" w:cs="ＭＳ Ｐゴシック"/>
          <w:sz w:val="24"/>
          <w:szCs w:val="24"/>
        </w:rPr>
        <w:t>A</w:t>
      </w:r>
      <w:r w:rsidRPr="00BF7AE1">
        <w:rPr>
          <w:rFonts w:eastAsia="ＭＳ Ｐゴシック" w:hAnsi="Times New Roman" w:cs="ＭＳ Ｐゴシック" w:hint="eastAsia"/>
          <w:sz w:val="24"/>
          <w:szCs w:val="24"/>
        </w:rPr>
        <w:t>：０．０４…</w:t>
      </w:r>
      <w:r w:rsidR="004269C1">
        <w:rPr>
          <w:rFonts w:eastAsia="ＭＳ Ｐゴシック" w:hAnsi="Times New Roman" w:cs="ＭＳ Ｐゴシック" w:hint="eastAsia"/>
          <w:sz w:val="24"/>
          <w:szCs w:val="24"/>
        </w:rPr>
        <w:t>、</w:t>
      </w:r>
      <w:r w:rsidRPr="00BF7AE1">
        <w:rPr>
          <w:rFonts w:eastAsia="ＭＳ Ｐゴシック" w:hAnsi="Times New Roman" w:cs="ＭＳ Ｐゴシック" w:hint="eastAsia"/>
          <w:w w:val="151"/>
          <w:sz w:val="24"/>
          <w:szCs w:val="24"/>
        </w:rPr>
        <w:t xml:space="preserve">　</w:t>
      </w:r>
      <w:r w:rsidRPr="00BF7AE1">
        <w:rPr>
          <w:rFonts w:eastAsia="ＭＳ Ｐゴシック" w:hAnsi="Times New Roman" w:cs="ＭＳ Ｐゴシック" w:hint="eastAsia"/>
          <w:sz w:val="24"/>
          <w:szCs w:val="24"/>
        </w:rPr>
        <w:t>Ｂ：０．１９…</w:t>
      </w:r>
      <w:r w:rsidR="004269C1">
        <w:rPr>
          <w:rFonts w:eastAsia="ＭＳ Ｐゴシック" w:hAnsi="Times New Roman" w:cs="ＭＳ Ｐゴシック" w:hint="eastAsia"/>
          <w:sz w:val="24"/>
          <w:szCs w:val="24"/>
        </w:rPr>
        <w:t>、</w:t>
      </w:r>
      <w:r w:rsidRPr="00BF7AE1">
        <w:rPr>
          <w:rFonts w:eastAsia="ＭＳ Ｐゴシック" w:hAnsi="Times New Roman" w:cs="ＭＳ Ｐゴシック" w:hint="eastAsia"/>
          <w:w w:val="151"/>
          <w:sz w:val="24"/>
          <w:szCs w:val="24"/>
        </w:rPr>
        <w:t xml:space="preserve">　</w:t>
      </w:r>
      <w:r w:rsidRPr="00BF7AE1">
        <w:rPr>
          <w:rFonts w:eastAsia="ＭＳ Ｐゴシック" w:hAnsi="Times New Roman" w:cs="ＭＳ Ｐゴシック" w:hint="eastAsia"/>
          <w:sz w:val="24"/>
          <w:szCs w:val="24"/>
        </w:rPr>
        <w:t>Ｃ：１．０５→１</w:t>
      </w:r>
    </w:p>
    <w:p w:rsidR="009819EC" w:rsidRPr="00BF7AE1" w:rsidRDefault="009819EC" w:rsidP="00150E14">
      <w:pPr>
        <w:wordWrap/>
        <w:adjustRightInd/>
        <w:ind w:left="1686"/>
        <w:rPr>
          <w:rFonts w:hAnsi="Times New Roman" w:cs="Times New Roman"/>
          <w:sz w:val="24"/>
          <w:szCs w:val="24"/>
        </w:rPr>
      </w:pPr>
      <w:r w:rsidRPr="00BF7AE1">
        <w:rPr>
          <w:rFonts w:eastAsia="ＭＳ Ｐゴシック" w:hAnsi="Times New Roman" w:cs="ＭＳ Ｐゴシック" w:hint="eastAsia"/>
          <w:sz w:val="24"/>
          <w:szCs w:val="24"/>
        </w:rPr>
        <w:t>Ａ＋Ｂ＋Ｃ＝１．２３…</w:t>
      </w:r>
      <w:r w:rsidRPr="00BF7AE1">
        <w:rPr>
          <w:rFonts w:eastAsia="ＭＳ Ｐゴシック" w:hAnsi="Times New Roman" w:cs="ＭＳ Ｐゴシック" w:hint="eastAsia"/>
          <w:w w:val="151"/>
          <w:sz w:val="24"/>
          <w:szCs w:val="24"/>
        </w:rPr>
        <w:t xml:space="preserve">　</w:t>
      </w:r>
      <w:r w:rsidRPr="00BF7AE1">
        <w:rPr>
          <w:rFonts w:eastAsia="ＭＳ Ｐゴシック" w:hAnsi="Times New Roman" w:cs="ＭＳ Ｐゴシック" w:hint="eastAsia"/>
          <w:sz w:val="24"/>
          <w:szCs w:val="24"/>
        </w:rPr>
        <w:t>→</w:t>
      </w:r>
      <w:r w:rsidRPr="00BF7AE1">
        <w:rPr>
          <w:rFonts w:eastAsia="ＭＳ Ｐゴシック" w:hAnsi="Times New Roman" w:cs="ＭＳ Ｐゴシック" w:hint="eastAsia"/>
          <w:w w:val="151"/>
          <w:sz w:val="24"/>
          <w:szCs w:val="24"/>
        </w:rPr>
        <w:t xml:space="preserve">　</w:t>
      </w:r>
      <w:r w:rsidRPr="00BF7AE1">
        <w:rPr>
          <w:rFonts w:eastAsia="ＭＳ Ｐゴシック" w:hAnsi="Times New Roman" w:cs="ＭＳ Ｐゴシック" w:hint="eastAsia"/>
          <w:sz w:val="24"/>
          <w:szCs w:val="24"/>
        </w:rPr>
        <w:t>１．２</w:t>
      </w:r>
    </w:p>
    <w:p w:rsidR="009819EC" w:rsidRPr="00BF7AE1" w:rsidRDefault="009819EC" w:rsidP="00150E14">
      <w:pPr>
        <w:wordWrap/>
        <w:adjustRightInd/>
        <w:rPr>
          <w:rFonts w:hAnsi="Times New Roman" w:cs="Times New Roman"/>
          <w:sz w:val="24"/>
          <w:szCs w:val="24"/>
        </w:rPr>
      </w:pPr>
    </w:p>
    <w:p w:rsidR="009819EC" w:rsidRPr="00BF7AE1" w:rsidRDefault="009819EC" w:rsidP="00150E14">
      <w:pPr>
        <w:wordWrap/>
        <w:adjustRightInd/>
        <w:rPr>
          <w:rFonts w:hAnsi="Times New Roman" w:cs="Times New Roman"/>
          <w:sz w:val="24"/>
          <w:szCs w:val="24"/>
        </w:rPr>
      </w:pPr>
      <w:r w:rsidRPr="00BF7AE1">
        <w:rPr>
          <w:rFonts w:ascii="ＭＳ ゴシック" w:eastAsia="ＭＳ ゴシック" w:hAnsi="ＭＳ ゴシック" w:cs="ＭＳ ゴシック" w:hint="eastAsia"/>
          <w:sz w:val="24"/>
          <w:szCs w:val="24"/>
        </w:rPr>
        <w:t>７　施行期日</w:t>
      </w:r>
    </w:p>
    <w:p w:rsidR="009819EC" w:rsidRPr="00BF7AE1" w:rsidRDefault="00F30239" w:rsidP="00150E14">
      <w:pPr>
        <w:wordWrap/>
        <w:adjustRightInd/>
        <w:ind w:left="240"/>
        <w:rPr>
          <w:rFonts w:hAnsi="Times New Roman" w:cs="Times New Roman"/>
          <w:sz w:val="24"/>
          <w:szCs w:val="24"/>
        </w:rPr>
      </w:pPr>
      <w:r>
        <w:rPr>
          <w:rFonts w:ascii="ＭＳ ゴシック" w:eastAsia="ＭＳ ゴシック" w:hAnsi="ＭＳ ゴシック" w:cs="ＭＳ ゴシック" w:hint="eastAsia"/>
          <w:sz w:val="24"/>
          <w:szCs w:val="24"/>
        </w:rPr>
        <w:t xml:space="preserve">　上記の取扱い</w:t>
      </w:r>
      <w:r w:rsidRPr="00084DFB">
        <w:rPr>
          <w:rFonts w:ascii="ＭＳ ゴシック" w:eastAsia="ＭＳ ゴシック" w:hAnsi="ＭＳ ゴシック" w:cs="ＭＳ ゴシック" w:hint="eastAsia"/>
          <w:color w:val="000000" w:themeColor="text1"/>
          <w:sz w:val="24"/>
          <w:szCs w:val="24"/>
        </w:rPr>
        <w:t>については、平成２５年４月１日</w:t>
      </w:r>
      <w:r w:rsidR="009819EC" w:rsidRPr="00BF7AE1">
        <w:rPr>
          <w:rFonts w:ascii="ＭＳ ゴシック" w:eastAsia="ＭＳ ゴシック" w:hAnsi="ＭＳ ゴシック" w:cs="ＭＳ ゴシック" w:hint="eastAsia"/>
          <w:sz w:val="24"/>
          <w:szCs w:val="24"/>
        </w:rPr>
        <w:t>から施行する。</w:t>
      </w:r>
    </w:p>
    <w:p w:rsidR="009819EC" w:rsidRPr="00BF7AE1" w:rsidRDefault="009819EC" w:rsidP="00826B61">
      <w:pPr>
        <w:wordWrap/>
        <w:adjustRightInd/>
        <w:ind w:left="240" w:hangingChars="100" w:hanging="240"/>
        <w:rPr>
          <w:rFonts w:hAnsi="Times New Roman" w:cs="Times New Roman"/>
          <w:color w:val="auto"/>
          <w:sz w:val="24"/>
          <w:szCs w:val="24"/>
        </w:rPr>
        <w:sectPr w:rsidR="009819EC" w:rsidRPr="00BF7AE1" w:rsidSect="00951C8B">
          <w:footerReference w:type="default" r:id="rId8"/>
          <w:type w:val="continuous"/>
          <w:pgSz w:w="11906" w:h="16838"/>
          <w:pgMar w:top="1134" w:right="1134" w:bottom="1134" w:left="1134" w:header="720" w:footer="720" w:gutter="0"/>
          <w:cols w:space="720"/>
          <w:noEndnote/>
          <w:docGrid w:type="linesAndChars" w:linePitch="384"/>
        </w:sectPr>
      </w:pPr>
      <w:r w:rsidRPr="00BF7AE1">
        <w:rPr>
          <w:rFonts w:ascii="ＭＳ ゴシック" w:eastAsia="ＭＳ ゴシック" w:hAnsi="ＭＳ ゴシック" w:cs="ＭＳ ゴシック" w:hint="eastAsia"/>
          <w:sz w:val="24"/>
          <w:szCs w:val="24"/>
        </w:rPr>
        <w:t xml:space="preserve">　</w:t>
      </w:r>
      <w:r w:rsidR="00826B61">
        <w:rPr>
          <w:rFonts w:ascii="ＭＳ ゴシック" w:eastAsia="ＭＳ ゴシック" w:hAnsi="ＭＳ ゴシック" w:cs="ＭＳ ゴシック" w:hint="eastAsia"/>
          <w:sz w:val="24"/>
          <w:szCs w:val="24"/>
        </w:rPr>
        <w:t xml:space="preserve">　</w:t>
      </w:r>
      <w:r w:rsidRPr="00BF7AE1">
        <w:rPr>
          <w:rFonts w:ascii="ＭＳ ゴシック" w:eastAsia="ＭＳ ゴシック" w:hAnsi="ＭＳ ゴシック" w:cs="ＭＳ ゴシック" w:hint="eastAsia"/>
          <w:sz w:val="24"/>
          <w:szCs w:val="24"/>
        </w:rPr>
        <w:t>ただし</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産前・産後休業</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育児休業</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介護休業及び所定労働時間の短縮に係る医師等従業者の員数の算定については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適切な医療の供給体制を確保する観点から</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必要に応じて見直すこととする。</w:t>
      </w:r>
    </w:p>
    <w:p w:rsidR="009819EC" w:rsidRDefault="009819EC" w:rsidP="00A06A0F">
      <w:pPr>
        <w:wordWrap/>
        <w:adjustRightInd/>
        <w:spacing w:line="280" w:lineRule="exact"/>
        <w:rPr>
          <w:rFonts w:hAnsi="Times New Roman" w:cs="Times New Roman"/>
        </w:rPr>
      </w:pPr>
    </w:p>
    <w:sectPr w:rsidR="009819EC">
      <w:footerReference w:type="default" r:id="rId9"/>
      <w:type w:val="continuous"/>
      <w:pgSz w:w="11906" w:h="16838"/>
      <w:pgMar w:top="1134" w:right="794" w:bottom="1134" w:left="1020" w:header="720" w:footer="720" w:gutter="0"/>
      <w:cols w:space="720"/>
      <w:noEndnote/>
      <w:docGrid w:type="linesAndChars" w:linePitch="29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B53" w:rsidRDefault="00F73B53" w:rsidP="009819EC">
      <w:r>
        <w:separator/>
      </w:r>
    </w:p>
  </w:endnote>
  <w:endnote w:type="continuationSeparator" w:id="0">
    <w:p w:rsidR="00F73B53" w:rsidRDefault="00F73B53" w:rsidP="00981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B53" w:rsidRDefault="00F73B53">
    <w:pPr>
      <w:framePr w:wrap="auto" w:vAnchor="text" w:hAnchor="margin" w:xAlign="center" w:y="1"/>
      <w:adjustRightInd/>
      <w:jc w:val="center"/>
      <w:rPr>
        <w:rFonts w:hAnsi="Times New Roman" w:cs="Times New Roman"/>
        <w:spacing w:val="4"/>
      </w:rPr>
    </w:pPr>
    <w:r>
      <w:rPr>
        <w:rFonts w:eastAsia="ＭＳ ゴシック"/>
      </w:rPr>
      <w:t xml:space="preserve">- </w:t>
    </w:r>
    <w:r>
      <w:rPr>
        <w:rFonts w:eastAsia="ＭＳ ゴシック"/>
      </w:rPr>
      <w:fldChar w:fldCharType="begin"/>
    </w:r>
    <w:r>
      <w:rPr>
        <w:rFonts w:eastAsia="ＭＳ ゴシック"/>
      </w:rPr>
      <w:instrText>page \* MERGEFORMAT</w:instrText>
    </w:r>
    <w:r>
      <w:rPr>
        <w:rFonts w:eastAsia="ＭＳ ゴシック"/>
      </w:rPr>
      <w:fldChar w:fldCharType="separate"/>
    </w:r>
    <w:r w:rsidR="00356B45">
      <w:rPr>
        <w:rFonts w:eastAsia="ＭＳ ゴシック"/>
        <w:noProof/>
      </w:rPr>
      <w:t>1</w:t>
    </w:r>
    <w:r>
      <w:rPr>
        <w:rFonts w:eastAsia="ＭＳ ゴシック"/>
      </w:rPr>
      <w:fldChar w:fldCharType="end"/>
    </w:r>
    <w:r>
      <w:rPr>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B53" w:rsidRDefault="00F73B53">
    <w:pPr>
      <w:framePr w:wrap="auto" w:vAnchor="text" w:hAnchor="margin" w:xAlign="center" w:y="1"/>
      <w:adjustRightInd/>
      <w:jc w:val="center"/>
      <w:rPr>
        <w:rFonts w:hAnsi="Times New Roman" w:cs="Times New Roman"/>
        <w:spacing w:val="4"/>
      </w:rPr>
    </w:pPr>
    <w:r>
      <w:rPr>
        <w:rFonts w:eastAsia="ＭＳ ゴシック"/>
      </w:rPr>
      <w:t xml:space="preserve">- </w:t>
    </w:r>
    <w:r>
      <w:rPr>
        <w:rFonts w:eastAsia="ＭＳ ゴシック"/>
      </w:rPr>
      <w:fldChar w:fldCharType="begin"/>
    </w:r>
    <w:r>
      <w:rPr>
        <w:rFonts w:eastAsia="ＭＳ ゴシック"/>
      </w:rPr>
      <w:instrText>page \* MERGEFORMAT</w:instrText>
    </w:r>
    <w:r>
      <w:rPr>
        <w:rFonts w:eastAsia="ＭＳ ゴシック"/>
      </w:rPr>
      <w:fldChar w:fldCharType="separate"/>
    </w:r>
    <w:r>
      <w:rPr>
        <w:rFonts w:eastAsia="ＭＳ ゴシック"/>
        <w:noProof/>
      </w:rPr>
      <w:t>85</w:t>
    </w:r>
    <w:r>
      <w:rPr>
        <w:rFonts w:eastAsia="ＭＳ ゴシック"/>
      </w:rPr>
      <w:fldChar w:fldCharType="end"/>
    </w:r>
    <w:r>
      <w:rPr>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B53" w:rsidRDefault="00F73B53">
      <w:r>
        <w:rPr>
          <w:rFonts w:hAnsi="Times New Roman" w:cs="Times New Roman"/>
          <w:color w:val="auto"/>
          <w:sz w:val="2"/>
          <w:szCs w:val="2"/>
        </w:rPr>
        <w:continuationSeparator/>
      </w:r>
    </w:p>
  </w:footnote>
  <w:footnote w:type="continuationSeparator" w:id="0">
    <w:p w:rsidR="00F73B53" w:rsidRDefault="00F73B53" w:rsidP="00981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33757"/>
    <w:multiLevelType w:val="hybridMultilevel"/>
    <w:tmpl w:val="EC90F4D0"/>
    <w:lvl w:ilvl="0" w:tplc="988A563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9454B48"/>
    <w:multiLevelType w:val="hybridMultilevel"/>
    <w:tmpl w:val="41F6DF28"/>
    <w:lvl w:ilvl="0" w:tplc="97F872C4">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337244"/>
    <w:multiLevelType w:val="hybridMultilevel"/>
    <w:tmpl w:val="B452210A"/>
    <w:lvl w:ilvl="0" w:tplc="54CC8F72">
      <w:start w:val="1"/>
      <w:numFmt w:val="decimal"/>
      <w:lvlText w:val="(%1)"/>
      <w:lvlJc w:val="left"/>
      <w:pPr>
        <w:ind w:left="513" w:hanging="360"/>
      </w:pPr>
      <w:rPr>
        <w:rFonts w:hint="default"/>
      </w:r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3" w15:restartNumberingAfterBreak="0">
    <w:nsid w:val="152D08C9"/>
    <w:multiLevelType w:val="hybridMultilevel"/>
    <w:tmpl w:val="7E481DEC"/>
    <w:lvl w:ilvl="0" w:tplc="4FE430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667E7F"/>
    <w:multiLevelType w:val="hybridMultilevel"/>
    <w:tmpl w:val="4314CAAE"/>
    <w:lvl w:ilvl="0" w:tplc="2340CE4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C335B9F"/>
    <w:multiLevelType w:val="hybridMultilevel"/>
    <w:tmpl w:val="D5AE060A"/>
    <w:lvl w:ilvl="0" w:tplc="F612C6B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E96C37"/>
    <w:multiLevelType w:val="hybridMultilevel"/>
    <w:tmpl w:val="1FF67786"/>
    <w:lvl w:ilvl="0" w:tplc="DD3AA5E8">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2992E00"/>
    <w:multiLevelType w:val="hybridMultilevel"/>
    <w:tmpl w:val="A178240C"/>
    <w:lvl w:ilvl="0" w:tplc="37F419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CA33D6"/>
    <w:multiLevelType w:val="hybridMultilevel"/>
    <w:tmpl w:val="865623EA"/>
    <w:lvl w:ilvl="0" w:tplc="7772E332">
      <w:start w:val="1"/>
      <w:numFmt w:val="decimal"/>
      <w:lvlText w:val="%1."/>
      <w:lvlJc w:val="left"/>
      <w:pPr>
        <w:ind w:left="360" w:hanging="360"/>
      </w:pPr>
      <w:rPr>
        <w:rFonts w:hAnsi="ＭＳ 明朝" w:cs="ＭＳ 明朝"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E2364B"/>
    <w:multiLevelType w:val="hybridMultilevel"/>
    <w:tmpl w:val="B3569D62"/>
    <w:lvl w:ilvl="0" w:tplc="9A6A4D0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224F7A"/>
    <w:multiLevelType w:val="hybridMultilevel"/>
    <w:tmpl w:val="D7AA2440"/>
    <w:lvl w:ilvl="0" w:tplc="63E2416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144943"/>
    <w:multiLevelType w:val="hybridMultilevel"/>
    <w:tmpl w:val="C7AA7328"/>
    <w:lvl w:ilvl="0" w:tplc="879294C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FA932C0"/>
    <w:multiLevelType w:val="hybridMultilevel"/>
    <w:tmpl w:val="778A80D8"/>
    <w:lvl w:ilvl="0" w:tplc="664E4D9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27D109E"/>
    <w:multiLevelType w:val="hybridMultilevel"/>
    <w:tmpl w:val="034606FA"/>
    <w:lvl w:ilvl="0" w:tplc="8A36A896">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6620472"/>
    <w:multiLevelType w:val="hybridMultilevel"/>
    <w:tmpl w:val="D1E008F8"/>
    <w:lvl w:ilvl="0" w:tplc="B3A2E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976B7F"/>
    <w:multiLevelType w:val="hybridMultilevel"/>
    <w:tmpl w:val="9A66BE76"/>
    <w:lvl w:ilvl="0" w:tplc="D55004F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A892EF5"/>
    <w:multiLevelType w:val="hybridMultilevel"/>
    <w:tmpl w:val="323451FC"/>
    <w:lvl w:ilvl="0" w:tplc="DFC63B9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0"/>
  </w:num>
  <w:num w:numId="3">
    <w:abstractNumId w:val="7"/>
  </w:num>
  <w:num w:numId="4">
    <w:abstractNumId w:val="0"/>
  </w:num>
  <w:num w:numId="5">
    <w:abstractNumId w:val="8"/>
  </w:num>
  <w:num w:numId="6">
    <w:abstractNumId w:val="3"/>
  </w:num>
  <w:num w:numId="7">
    <w:abstractNumId w:val="6"/>
  </w:num>
  <w:num w:numId="8">
    <w:abstractNumId w:val="16"/>
  </w:num>
  <w:num w:numId="9">
    <w:abstractNumId w:val="5"/>
  </w:num>
  <w:num w:numId="10">
    <w:abstractNumId w:val="1"/>
  </w:num>
  <w:num w:numId="11">
    <w:abstractNumId w:val="15"/>
  </w:num>
  <w:num w:numId="12">
    <w:abstractNumId w:val="13"/>
  </w:num>
  <w:num w:numId="13">
    <w:abstractNumId w:val="11"/>
  </w:num>
  <w:num w:numId="14">
    <w:abstractNumId w:val="4"/>
  </w:num>
  <w:num w:numId="15">
    <w:abstractNumId w:val="12"/>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defaultTabStop w:val="730"/>
  <w:drawingGridHorizontalSpacing w:val="409"/>
  <w:drawingGridVerticalSpacing w:val="132"/>
  <w:displayHorizontalDrawingGridEvery w:val="0"/>
  <w:displayVerticalDrawingGridEvery w:val="2"/>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9EC"/>
    <w:rsid w:val="000006B7"/>
    <w:rsid w:val="00004790"/>
    <w:rsid w:val="000058AA"/>
    <w:rsid w:val="0001116B"/>
    <w:rsid w:val="00025E28"/>
    <w:rsid w:val="000411FD"/>
    <w:rsid w:val="00045FE8"/>
    <w:rsid w:val="0005276C"/>
    <w:rsid w:val="00053DBC"/>
    <w:rsid w:val="000575C1"/>
    <w:rsid w:val="000719C7"/>
    <w:rsid w:val="00072F07"/>
    <w:rsid w:val="00084DFB"/>
    <w:rsid w:val="00084FBE"/>
    <w:rsid w:val="00087AE7"/>
    <w:rsid w:val="00093F80"/>
    <w:rsid w:val="000952D2"/>
    <w:rsid w:val="000A0605"/>
    <w:rsid w:val="000A5962"/>
    <w:rsid w:val="000A7BD5"/>
    <w:rsid w:val="000B3433"/>
    <w:rsid w:val="000C6D14"/>
    <w:rsid w:val="000D10A9"/>
    <w:rsid w:val="000F005C"/>
    <w:rsid w:val="000F22A9"/>
    <w:rsid w:val="001042DD"/>
    <w:rsid w:val="00105FB4"/>
    <w:rsid w:val="00116A99"/>
    <w:rsid w:val="001247A4"/>
    <w:rsid w:val="001248CA"/>
    <w:rsid w:val="0013053A"/>
    <w:rsid w:val="00144239"/>
    <w:rsid w:val="00150B4C"/>
    <w:rsid w:val="00150E14"/>
    <w:rsid w:val="00153D3B"/>
    <w:rsid w:val="00154DC3"/>
    <w:rsid w:val="00160583"/>
    <w:rsid w:val="001631BA"/>
    <w:rsid w:val="00163B25"/>
    <w:rsid w:val="00167562"/>
    <w:rsid w:val="00174558"/>
    <w:rsid w:val="00174B71"/>
    <w:rsid w:val="00181B3B"/>
    <w:rsid w:val="00182239"/>
    <w:rsid w:val="001906F9"/>
    <w:rsid w:val="001A5879"/>
    <w:rsid w:val="001A7AB0"/>
    <w:rsid w:val="001B1206"/>
    <w:rsid w:val="001B1A41"/>
    <w:rsid w:val="001C48F4"/>
    <w:rsid w:val="001D1BDC"/>
    <w:rsid w:val="001D2B5B"/>
    <w:rsid w:val="001E1D8E"/>
    <w:rsid w:val="002001E1"/>
    <w:rsid w:val="00202C5F"/>
    <w:rsid w:val="00203745"/>
    <w:rsid w:val="00207A1E"/>
    <w:rsid w:val="00214056"/>
    <w:rsid w:val="0022271D"/>
    <w:rsid w:val="00226630"/>
    <w:rsid w:val="00230734"/>
    <w:rsid w:val="00247DB1"/>
    <w:rsid w:val="002516BA"/>
    <w:rsid w:val="002611F9"/>
    <w:rsid w:val="00263CC9"/>
    <w:rsid w:val="002643F9"/>
    <w:rsid w:val="0027092D"/>
    <w:rsid w:val="00270C11"/>
    <w:rsid w:val="00281DFA"/>
    <w:rsid w:val="002843A6"/>
    <w:rsid w:val="002A699B"/>
    <w:rsid w:val="002B11AF"/>
    <w:rsid w:val="002B2FEA"/>
    <w:rsid w:val="002B5FED"/>
    <w:rsid w:val="002B6093"/>
    <w:rsid w:val="002B7B3C"/>
    <w:rsid w:val="002C6747"/>
    <w:rsid w:val="002D1D55"/>
    <w:rsid w:val="002E1CD2"/>
    <w:rsid w:val="002E70E0"/>
    <w:rsid w:val="002F017D"/>
    <w:rsid w:val="002F343D"/>
    <w:rsid w:val="0030168D"/>
    <w:rsid w:val="0030478D"/>
    <w:rsid w:val="003075D0"/>
    <w:rsid w:val="003159BA"/>
    <w:rsid w:val="0032350A"/>
    <w:rsid w:val="003267A1"/>
    <w:rsid w:val="00331467"/>
    <w:rsid w:val="003315CC"/>
    <w:rsid w:val="00340D3B"/>
    <w:rsid w:val="00340EA0"/>
    <w:rsid w:val="0034612E"/>
    <w:rsid w:val="00354922"/>
    <w:rsid w:val="00355CA4"/>
    <w:rsid w:val="00356B45"/>
    <w:rsid w:val="003650E9"/>
    <w:rsid w:val="00365CBF"/>
    <w:rsid w:val="0036639E"/>
    <w:rsid w:val="00376905"/>
    <w:rsid w:val="00383367"/>
    <w:rsid w:val="003864E5"/>
    <w:rsid w:val="00393609"/>
    <w:rsid w:val="003952CF"/>
    <w:rsid w:val="003A2B04"/>
    <w:rsid w:val="003A3535"/>
    <w:rsid w:val="003A5B33"/>
    <w:rsid w:val="003A64A7"/>
    <w:rsid w:val="003A7DBA"/>
    <w:rsid w:val="003C0C2B"/>
    <w:rsid w:val="003D0661"/>
    <w:rsid w:val="003D0AC8"/>
    <w:rsid w:val="003E7345"/>
    <w:rsid w:val="003F027C"/>
    <w:rsid w:val="003F0553"/>
    <w:rsid w:val="0041331E"/>
    <w:rsid w:val="00415BAC"/>
    <w:rsid w:val="004269C1"/>
    <w:rsid w:val="00427A64"/>
    <w:rsid w:val="00430E1A"/>
    <w:rsid w:val="00455CE2"/>
    <w:rsid w:val="004562B2"/>
    <w:rsid w:val="00456E9E"/>
    <w:rsid w:val="00467C93"/>
    <w:rsid w:val="00472743"/>
    <w:rsid w:val="0047719C"/>
    <w:rsid w:val="00481E36"/>
    <w:rsid w:val="00490D83"/>
    <w:rsid w:val="00490F44"/>
    <w:rsid w:val="00492D91"/>
    <w:rsid w:val="004A1008"/>
    <w:rsid w:val="004A1FA2"/>
    <w:rsid w:val="004B53F6"/>
    <w:rsid w:val="004D359B"/>
    <w:rsid w:val="004F34CC"/>
    <w:rsid w:val="004F4655"/>
    <w:rsid w:val="004F7AB5"/>
    <w:rsid w:val="00505A5F"/>
    <w:rsid w:val="00512731"/>
    <w:rsid w:val="00512C10"/>
    <w:rsid w:val="005231F0"/>
    <w:rsid w:val="00527982"/>
    <w:rsid w:val="00533747"/>
    <w:rsid w:val="005630B3"/>
    <w:rsid w:val="005630EE"/>
    <w:rsid w:val="0056596D"/>
    <w:rsid w:val="00567FEA"/>
    <w:rsid w:val="005765DD"/>
    <w:rsid w:val="00576B1F"/>
    <w:rsid w:val="00576C8F"/>
    <w:rsid w:val="00580C24"/>
    <w:rsid w:val="00586BB8"/>
    <w:rsid w:val="0058790C"/>
    <w:rsid w:val="0059041C"/>
    <w:rsid w:val="005B44C9"/>
    <w:rsid w:val="005C2E57"/>
    <w:rsid w:val="005C4A3B"/>
    <w:rsid w:val="005D2DA7"/>
    <w:rsid w:val="005D48CD"/>
    <w:rsid w:val="005D4962"/>
    <w:rsid w:val="005D5073"/>
    <w:rsid w:val="005D57CC"/>
    <w:rsid w:val="005D5ECC"/>
    <w:rsid w:val="005D781E"/>
    <w:rsid w:val="005E768D"/>
    <w:rsid w:val="005F2002"/>
    <w:rsid w:val="005F24B0"/>
    <w:rsid w:val="00610F36"/>
    <w:rsid w:val="00615816"/>
    <w:rsid w:val="0062323E"/>
    <w:rsid w:val="006262EF"/>
    <w:rsid w:val="00626856"/>
    <w:rsid w:val="006422FF"/>
    <w:rsid w:val="00652C65"/>
    <w:rsid w:val="00654CEC"/>
    <w:rsid w:val="006568A9"/>
    <w:rsid w:val="00666584"/>
    <w:rsid w:val="00666C99"/>
    <w:rsid w:val="006740B7"/>
    <w:rsid w:val="006779D0"/>
    <w:rsid w:val="006816B8"/>
    <w:rsid w:val="00683206"/>
    <w:rsid w:val="00691059"/>
    <w:rsid w:val="00691779"/>
    <w:rsid w:val="00695D2E"/>
    <w:rsid w:val="006A1037"/>
    <w:rsid w:val="006A123F"/>
    <w:rsid w:val="006A5D48"/>
    <w:rsid w:val="006B361E"/>
    <w:rsid w:val="006C1966"/>
    <w:rsid w:val="006C2920"/>
    <w:rsid w:val="006C7DCC"/>
    <w:rsid w:val="006D270F"/>
    <w:rsid w:val="006D6354"/>
    <w:rsid w:val="00700C37"/>
    <w:rsid w:val="0070371A"/>
    <w:rsid w:val="00704EC6"/>
    <w:rsid w:val="007054D4"/>
    <w:rsid w:val="007132BB"/>
    <w:rsid w:val="00721EDB"/>
    <w:rsid w:val="007232D7"/>
    <w:rsid w:val="00726172"/>
    <w:rsid w:val="00731C0E"/>
    <w:rsid w:val="007365CF"/>
    <w:rsid w:val="00751B64"/>
    <w:rsid w:val="007550DD"/>
    <w:rsid w:val="00762784"/>
    <w:rsid w:val="007653E9"/>
    <w:rsid w:val="007654B8"/>
    <w:rsid w:val="00765A5B"/>
    <w:rsid w:val="007671FB"/>
    <w:rsid w:val="00767F7E"/>
    <w:rsid w:val="007711FF"/>
    <w:rsid w:val="00775A14"/>
    <w:rsid w:val="00797926"/>
    <w:rsid w:val="007A2666"/>
    <w:rsid w:val="007B4E2D"/>
    <w:rsid w:val="007C1A26"/>
    <w:rsid w:val="007D0ED0"/>
    <w:rsid w:val="007D64E8"/>
    <w:rsid w:val="007E0077"/>
    <w:rsid w:val="00804853"/>
    <w:rsid w:val="008166D2"/>
    <w:rsid w:val="00821790"/>
    <w:rsid w:val="00826B61"/>
    <w:rsid w:val="00837D93"/>
    <w:rsid w:val="00840EF0"/>
    <w:rsid w:val="00852F44"/>
    <w:rsid w:val="00854733"/>
    <w:rsid w:val="00857078"/>
    <w:rsid w:val="00864B12"/>
    <w:rsid w:val="00873D52"/>
    <w:rsid w:val="00875A53"/>
    <w:rsid w:val="00875B65"/>
    <w:rsid w:val="008850FB"/>
    <w:rsid w:val="00886332"/>
    <w:rsid w:val="00897FEF"/>
    <w:rsid w:val="008A3981"/>
    <w:rsid w:val="008C2D70"/>
    <w:rsid w:val="008C4A73"/>
    <w:rsid w:val="008D1AF3"/>
    <w:rsid w:val="008D2B71"/>
    <w:rsid w:val="008D6E41"/>
    <w:rsid w:val="008F2E1B"/>
    <w:rsid w:val="008F343D"/>
    <w:rsid w:val="008F5105"/>
    <w:rsid w:val="009028CE"/>
    <w:rsid w:val="00914035"/>
    <w:rsid w:val="009148E5"/>
    <w:rsid w:val="0091581A"/>
    <w:rsid w:val="00920A05"/>
    <w:rsid w:val="00926255"/>
    <w:rsid w:val="009337DA"/>
    <w:rsid w:val="00934604"/>
    <w:rsid w:val="0093543C"/>
    <w:rsid w:val="00951C8B"/>
    <w:rsid w:val="009625B9"/>
    <w:rsid w:val="00981129"/>
    <w:rsid w:val="009819EC"/>
    <w:rsid w:val="00986D12"/>
    <w:rsid w:val="00996306"/>
    <w:rsid w:val="0099728A"/>
    <w:rsid w:val="00997CFC"/>
    <w:rsid w:val="009B2376"/>
    <w:rsid w:val="009C29EA"/>
    <w:rsid w:val="009C4FF3"/>
    <w:rsid w:val="009D4D4C"/>
    <w:rsid w:val="009F2E1F"/>
    <w:rsid w:val="00A00C5B"/>
    <w:rsid w:val="00A01A63"/>
    <w:rsid w:val="00A0608F"/>
    <w:rsid w:val="00A063A8"/>
    <w:rsid w:val="00A06A0F"/>
    <w:rsid w:val="00A1137D"/>
    <w:rsid w:val="00A11ECC"/>
    <w:rsid w:val="00A22436"/>
    <w:rsid w:val="00A263DF"/>
    <w:rsid w:val="00A269E3"/>
    <w:rsid w:val="00A31053"/>
    <w:rsid w:val="00A33FA3"/>
    <w:rsid w:val="00A35968"/>
    <w:rsid w:val="00A3769C"/>
    <w:rsid w:val="00A43FA5"/>
    <w:rsid w:val="00A45B19"/>
    <w:rsid w:val="00A5444D"/>
    <w:rsid w:val="00A6211F"/>
    <w:rsid w:val="00A64E63"/>
    <w:rsid w:val="00A75D09"/>
    <w:rsid w:val="00A77E37"/>
    <w:rsid w:val="00A830D2"/>
    <w:rsid w:val="00A8472B"/>
    <w:rsid w:val="00A93469"/>
    <w:rsid w:val="00AA20F0"/>
    <w:rsid w:val="00AB6FCD"/>
    <w:rsid w:val="00AC67AD"/>
    <w:rsid w:val="00AC6BDB"/>
    <w:rsid w:val="00AD1BC1"/>
    <w:rsid w:val="00AD3756"/>
    <w:rsid w:val="00AD487A"/>
    <w:rsid w:val="00AD4A79"/>
    <w:rsid w:val="00AD5323"/>
    <w:rsid w:val="00AE2AB5"/>
    <w:rsid w:val="00AE5D4D"/>
    <w:rsid w:val="00AF4E2E"/>
    <w:rsid w:val="00B10ECA"/>
    <w:rsid w:val="00B20C5F"/>
    <w:rsid w:val="00B32907"/>
    <w:rsid w:val="00B44858"/>
    <w:rsid w:val="00B72CAB"/>
    <w:rsid w:val="00B73732"/>
    <w:rsid w:val="00BC0804"/>
    <w:rsid w:val="00BC12C8"/>
    <w:rsid w:val="00BC1B2A"/>
    <w:rsid w:val="00BC2288"/>
    <w:rsid w:val="00BD2DD4"/>
    <w:rsid w:val="00BE186C"/>
    <w:rsid w:val="00BF7AE1"/>
    <w:rsid w:val="00C02B75"/>
    <w:rsid w:val="00C116C9"/>
    <w:rsid w:val="00C12293"/>
    <w:rsid w:val="00C21D87"/>
    <w:rsid w:val="00C322E9"/>
    <w:rsid w:val="00C34276"/>
    <w:rsid w:val="00C50BBA"/>
    <w:rsid w:val="00C5322B"/>
    <w:rsid w:val="00C60FE5"/>
    <w:rsid w:val="00C624E8"/>
    <w:rsid w:val="00C625A3"/>
    <w:rsid w:val="00C76E32"/>
    <w:rsid w:val="00C7753A"/>
    <w:rsid w:val="00C8478D"/>
    <w:rsid w:val="00C86A17"/>
    <w:rsid w:val="00C87587"/>
    <w:rsid w:val="00C9343D"/>
    <w:rsid w:val="00CA7D36"/>
    <w:rsid w:val="00CB3961"/>
    <w:rsid w:val="00CC09B7"/>
    <w:rsid w:val="00CC0D4F"/>
    <w:rsid w:val="00CC20C5"/>
    <w:rsid w:val="00CC27C2"/>
    <w:rsid w:val="00CC4C69"/>
    <w:rsid w:val="00CC5CB1"/>
    <w:rsid w:val="00CD21C5"/>
    <w:rsid w:val="00CD6E35"/>
    <w:rsid w:val="00CD76EB"/>
    <w:rsid w:val="00CE5D06"/>
    <w:rsid w:val="00CF3282"/>
    <w:rsid w:val="00D025F2"/>
    <w:rsid w:val="00D030F7"/>
    <w:rsid w:val="00D1366A"/>
    <w:rsid w:val="00D348E5"/>
    <w:rsid w:val="00D37CD5"/>
    <w:rsid w:val="00D43F6F"/>
    <w:rsid w:val="00D470BB"/>
    <w:rsid w:val="00D5618F"/>
    <w:rsid w:val="00D63C27"/>
    <w:rsid w:val="00D63FF0"/>
    <w:rsid w:val="00D73F74"/>
    <w:rsid w:val="00D809D0"/>
    <w:rsid w:val="00D81E55"/>
    <w:rsid w:val="00D84FB3"/>
    <w:rsid w:val="00D93119"/>
    <w:rsid w:val="00DB2BCF"/>
    <w:rsid w:val="00DD16B8"/>
    <w:rsid w:val="00DF216A"/>
    <w:rsid w:val="00DF37B3"/>
    <w:rsid w:val="00E00302"/>
    <w:rsid w:val="00E01662"/>
    <w:rsid w:val="00E016DC"/>
    <w:rsid w:val="00E073B4"/>
    <w:rsid w:val="00E1306A"/>
    <w:rsid w:val="00E202F3"/>
    <w:rsid w:val="00E300D3"/>
    <w:rsid w:val="00E308C4"/>
    <w:rsid w:val="00E333EE"/>
    <w:rsid w:val="00E35B8F"/>
    <w:rsid w:val="00E416E5"/>
    <w:rsid w:val="00E510BB"/>
    <w:rsid w:val="00E55A64"/>
    <w:rsid w:val="00E6054F"/>
    <w:rsid w:val="00E646DE"/>
    <w:rsid w:val="00E955BF"/>
    <w:rsid w:val="00E97CA9"/>
    <w:rsid w:val="00E97DE5"/>
    <w:rsid w:val="00EA4F68"/>
    <w:rsid w:val="00EB3134"/>
    <w:rsid w:val="00ED1F1F"/>
    <w:rsid w:val="00F00F9E"/>
    <w:rsid w:val="00F25A32"/>
    <w:rsid w:val="00F275D5"/>
    <w:rsid w:val="00F30239"/>
    <w:rsid w:val="00F50650"/>
    <w:rsid w:val="00F611BD"/>
    <w:rsid w:val="00F63BFF"/>
    <w:rsid w:val="00F70999"/>
    <w:rsid w:val="00F719D4"/>
    <w:rsid w:val="00F73B53"/>
    <w:rsid w:val="00F94D4F"/>
    <w:rsid w:val="00F95FEA"/>
    <w:rsid w:val="00FA0EFC"/>
    <w:rsid w:val="00FB05FF"/>
    <w:rsid w:val="00FD5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96"/>
  <w15:docId w15:val="{0592F3F1-E5D2-456D-B215-265F51F1D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18"/>
      <w:vertAlign w:val="superscript"/>
    </w:rPr>
  </w:style>
  <w:style w:type="character" w:customStyle="1" w:styleId="a4">
    <w:name w:val="脚注ｴﾘｱ(標準)"/>
    <w:uiPriority w:val="99"/>
  </w:style>
  <w:style w:type="paragraph" w:styleId="a5">
    <w:name w:val="header"/>
    <w:basedOn w:val="a"/>
    <w:link w:val="a6"/>
    <w:uiPriority w:val="99"/>
    <w:unhideWhenUsed/>
    <w:rsid w:val="009819EC"/>
    <w:pPr>
      <w:tabs>
        <w:tab w:val="center" w:pos="4252"/>
        <w:tab w:val="right" w:pos="8504"/>
      </w:tabs>
      <w:snapToGrid w:val="0"/>
    </w:pPr>
  </w:style>
  <w:style w:type="character" w:customStyle="1" w:styleId="a6">
    <w:name w:val="ヘッダー (文字)"/>
    <w:basedOn w:val="a0"/>
    <w:link w:val="a5"/>
    <w:uiPriority w:val="99"/>
    <w:locked/>
    <w:rsid w:val="009819EC"/>
    <w:rPr>
      <w:rFonts w:ascii="ＭＳ 明朝" w:eastAsia="ＭＳ 明朝" w:cs="ＭＳ 明朝"/>
      <w:color w:val="000000"/>
      <w:kern w:val="0"/>
      <w:sz w:val="18"/>
      <w:szCs w:val="18"/>
    </w:rPr>
  </w:style>
  <w:style w:type="paragraph" w:styleId="a7">
    <w:name w:val="footer"/>
    <w:basedOn w:val="a"/>
    <w:link w:val="a8"/>
    <w:uiPriority w:val="99"/>
    <w:unhideWhenUsed/>
    <w:rsid w:val="009819EC"/>
    <w:pPr>
      <w:tabs>
        <w:tab w:val="center" w:pos="4252"/>
        <w:tab w:val="right" w:pos="8504"/>
      </w:tabs>
      <w:snapToGrid w:val="0"/>
    </w:pPr>
  </w:style>
  <w:style w:type="character" w:customStyle="1" w:styleId="a8">
    <w:name w:val="フッター (文字)"/>
    <w:basedOn w:val="a0"/>
    <w:link w:val="a7"/>
    <w:uiPriority w:val="99"/>
    <w:locked/>
    <w:rsid w:val="009819EC"/>
    <w:rPr>
      <w:rFonts w:ascii="ＭＳ 明朝" w:eastAsia="ＭＳ 明朝" w:cs="ＭＳ 明朝"/>
      <w:color w:val="000000"/>
      <w:kern w:val="0"/>
      <w:sz w:val="18"/>
      <w:szCs w:val="18"/>
    </w:rPr>
  </w:style>
  <w:style w:type="paragraph" w:styleId="a9">
    <w:name w:val="Balloon Text"/>
    <w:basedOn w:val="a"/>
    <w:link w:val="aa"/>
    <w:uiPriority w:val="99"/>
    <w:semiHidden/>
    <w:unhideWhenUsed/>
    <w:rsid w:val="00F719D4"/>
    <w:rPr>
      <w:rFonts w:asciiTheme="majorHAnsi" w:eastAsiaTheme="majorEastAsia" w:hAnsiTheme="majorHAnsi" w:cstheme="majorBidi"/>
    </w:rPr>
  </w:style>
  <w:style w:type="character" w:customStyle="1" w:styleId="aa">
    <w:name w:val="吹き出し (文字)"/>
    <w:basedOn w:val="a0"/>
    <w:link w:val="a9"/>
    <w:uiPriority w:val="99"/>
    <w:semiHidden/>
    <w:rsid w:val="00F719D4"/>
    <w:rPr>
      <w:rFonts w:asciiTheme="majorHAnsi" w:eastAsiaTheme="majorEastAsia" w:hAnsiTheme="majorHAnsi" w:cstheme="majorBidi"/>
      <w:color w:val="000000"/>
      <w:kern w:val="0"/>
      <w:sz w:val="18"/>
      <w:szCs w:val="18"/>
    </w:rPr>
  </w:style>
  <w:style w:type="paragraph" w:styleId="ab">
    <w:name w:val="List Paragraph"/>
    <w:basedOn w:val="a"/>
    <w:uiPriority w:val="34"/>
    <w:qFormat/>
    <w:rsid w:val="002516BA"/>
    <w:pPr>
      <w:ind w:leftChars="400" w:left="840"/>
    </w:pPr>
  </w:style>
  <w:style w:type="table" w:styleId="ac">
    <w:name w:val="Table Grid"/>
    <w:basedOn w:val="a1"/>
    <w:uiPriority w:val="59"/>
    <w:rsid w:val="00AF4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68E7FD-1886-40F1-A8B6-02ABC15E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587</Words>
  <Characters>3346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H2201</dc:creator>
  <cp:lastModifiedBy>政策企画部情報システム課</cp:lastModifiedBy>
  <cp:revision>2</cp:revision>
  <cp:lastPrinted>2023-06-21T04:48:00Z</cp:lastPrinted>
  <dcterms:created xsi:type="dcterms:W3CDTF">2024-06-18T08:59:00Z</dcterms:created>
  <dcterms:modified xsi:type="dcterms:W3CDTF">2024-06-18T08:59:00Z</dcterms:modified>
</cp:coreProperties>
</file>